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keepNext w:val="1"/>
        <w:keepLines w:val="1"/>
        <w:bidi w:val="0"/>
        <w:spacing w:before="240" w:after="240" w:line="240" w:lineRule="exact"/>
        <w:ind w:left="0" w:right="0" w:firstLine="0"/>
        <w:jc w:val="center"/>
        <w:outlineLvl w:val="2"/>
        <w:rPr>
          <w:rFonts w:ascii="Arial" w:cs="Arial" w:hAnsi="Arial" w:eastAsia="Arial"/>
          <w:outline w:val="0"/>
          <w:color w:val="000000"/>
          <w:sz w:val="22"/>
          <w:szCs w:val="22"/>
          <w:u w:color="000000"/>
          <w:rtl w:val="0"/>
          <w:lang w:val="en-US"/>
          <w14:textFill>
            <w14:solidFill>
              <w14:srgbClr w14:val="000000"/>
            </w14:solidFill>
          </w14:textFill>
        </w:rPr>
      </w:pPr>
      <w:r>
        <w:rPr>
          <w:rFonts w:ascii="Arial" w:hAnsi="Arial"/>
          <w:outline w:val="0"/>
          <w:color w:val="000000"/>
          <w:sz w:val="22"/>
          <w:szCs w:val="22"/>
          <w:u w:color="000000"/>
          <w:rtl w:val="0"/>
          <w:lang w:val="en-US"/>
          <w14:textFill>
            <w14:solidFill>
              <w14:srgbClr w14:val="000000"/>
            </w14:solidFill>
          </w14:textFill>
        </w:rPr>
        <w:t>Excess Policy (Policy Number: 123)</w:t>
      </w:r>
    </w:p>
    <w:p>
      <w:pPr>
        <w:pStyle w:val="Default"/>
        <w:keepNext w:val="1"/>
        <w:keepLines w:val="1"/>
        <w:bidi w:val="0"/>
        <w:spacing w:before="240" w:after="240" w:line="240" w:lineRule="exact"/>
        <w:ind w:left="0" w:right="0" w:firstLine="0"/>
        <w:jc w:val="center"/>
        <w:outlineLvl w:val="2"/>
        <w:rPr>
          <w:rFonts w:ascii="Arial" w:cs="Arial" w:hAnsi="Arial" w:eastAsia="Arial"/>
          <w:outline w:val="0"/>
          <w:color w:val="000000"/>
          <w:sz w:val="22"/>
          <w:szCs w:val="22"/>
          <w:u w:color="000000"/>
          <w:rtl w:val="0"/>
          <w:lang w:val="en-US"/>
          <w14:textFill>
            <w14:solidFill>
              <w14:srgbClr w14:val="000000"/>
            </w14:solidFill>
          </w14:textFill>
        </w:rPr>
      </w:pPr>
      <w:r>
        <w:rPr>
          <w:rFonts w:ascii="Arial" w:hAnsi="Arial"/>
          <w:outline w:val="0"/>
          <w:color w:val="000000"/>
          <w:sz w:val="22"/>
          <w:szCs w:val="22"/>
          <w:u w:color="000000"/>
          <w:rtl w:val="0"/>
          <w:lang w:val="en-US"/>
          <w14:textFill>
            <w14:solidFill>
              <w14:srgbClr w14:val="000000"/>
            </w14:solidFill>
          </w14:textFill>
        </w:rPr>
        <w:t>Schedule of Terms</w:t>
      </w:r>
    </w:p>
    <w:tbl>
      <w:tblPr>
        <w:tblW w:w="9016"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cbcc"/>
        <w:tblLayout w:type="fixed"/>
      </w:tblPr>
      <w:tblGrid>
        <w:gridCol w:w="3539"/>
        <w:gridCol w:w="5477"/>
      </w:tblGrid>
      <w:tr>
        <w:tblPrEx>
          <w:shd w:val="clear" w:color="auto" w:fill="cacbcc"/>
        </w:tblPrEx>
        <w:trPr>
          <w:trHeight w:val="724" w:hRule="atLeast"/>
        </w:trPr>
        <w:tc>
          <w:tcPr>
            <w:tcW w:type="dxa" w:w="35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spacing w:after="240" w:line="240" w:lineRule="exact"/>
              <w:ind w:left="0" w:right="0" w:firstLine="0"/>
              <w:jc w:val="left"/>
              <w:rPr>
                <w:rtl w:val="0"/>
              </w:rPr>
            </w:pPr>
            <w:r>
              <w:rPr>
                <w:rFonts w:ascii="Arial" w:hAnsi="Arial"/>
                <w:sz w:val="20"/>
                <w:szCs w:val="20"/>
                <w:u w:color="000000"/>
                <w:shd w:val="nil" w:color="auto" w:fill="auto"/>
                <w:rtl w:val="0"/>
                <w:lang w:val="en-US"/>
              </w:rPr>
              <w:t>1.a. Named Insured</w:t>
            </w:r>
          </w:p>
        </w:tc>
        <w:tc>
          <w:tcPr>
            <w:tcW w:type="dxa" w:w="54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spacing w:after="240" w:line="240" w:lineRule="exact"/>
              <w:ind w:left="0" w:right="0" w:firstLine="0"/>
              <w:jc w:val="left"/>
              <w:rPr>
                <w:rtl w:val="0"/>
              </w:rPr>
            </w:pPr>
            <w:r>
              <w:rPr>
                <w:rFonts w:ascii="Arial" w:hAnsi="Arial"/>
                <w:sz w:val="20"/>
                <w:szCs w:val="20"/>
                <w:u w:color="000000"/>
                <w:shd w:val="nil" w:color="auto" w:fill="auto"/>
                <w:rtl w:val="0"/>
                <w:lang w:val="en-US"/>
              </w:rPr>
              <w:t>Basic Technology Company Limited,</w:t>
            </w:r>
            <w:r>
              <w:rPr>
                <w:rFonts w:ascii="Arial" w:cs="Arial" w:hAnsi="Arial" w:eastAsia="Arial"/>
                <w:sz w:val="20"/>
                <w:szCs w:val="20"/>
                <w:u w:color="000000"/>
                <w:shd w:val="nil" w:color="auto" w:fill="auto"/>
                <w:rtl w:val="0"/>
                <w:lang w:val="en-US"/>
              </w:rPr>
              <w:br w:type="textWrapping"/>
            </w:r>
            <w:r>
              <w:rPr>
                <w:rFonts w:ascii="Arial" w:hAnsi="Arial"/>
                <w:sz w:val="20"/>
                <w:szCs w:val="20"/>
                <w:u w:color="000000"/>
                <w:shd w:val="nil" w:color="auto" w:fill="auto"/>
                <w:rtl w:val="0"/>
                <w:lang w:val="en-US"/>
              </w:rPr>
              <w:t>123, Manchester</w:t>
            </w:r>
            <w:r>
              <w:rPr>
                <w:rFonts w:ascii="Arial" w:cs="Arial" w:hAnsi="Arial" w:eastAsia="Arial"/>
                <w:sz w:val="20"/>
                <w:szCs w:val="20"/>
                <w:u w:color="000000"/>
                <w:shd w:val="nil" w:color="auto" w:fill="auto"/>
                <w:rtl w:val="0"/>
                <w:lang w:val="en-US"/>
              </w:rPr>
              <w:br w:type="textWrapping"/>
            </w:r>
            <w:r>
              <w:rPr>
                <w:rFonts w:ascii="Arial" w:hAnsi="Arial"/>
                <w:sz w:val="20"/>
                <w:szCs w:val="20"/>
                <w:u w:color="000000"/>
                <w:shd w:val="nil" w:color="auto" w:fill="auto"/>
                <w:rtl w:val="0"/>
                <w:lang w:val="en-US"/>
              </w:rPr>
              <w:t>MM1 1MM</w:t>
            </w:r>
          </w:p>
        </w:tc>
      </w:tr>
      <w:tr>
        <w:tblPrEx>
          <w:shd w:val="clear" w:color="auto" w:fill="cacbcc"/>
        </w:tblPrEx>
        <w:trPr>
          <w:trHeight w:val="1204" w:hRule="atLeast"/>
        </w:trPr>
        <w:tc>
          <w:tcPr>
            <w:tcW w:type="dxa" w:w="35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6e6e7"/>
            <w:tcMar>
              <w:top w:type="dxa" w:w="80"/>
              <w:left w:type="dxa" w:w="80"/>
              <w:bottom w:type="dxa" w:w="80"/>
              <w:right w:type="dxa" w:w="80"/>
            </w:tcMar>
            <w:vAlign w:val="top"/>
          </w:tcPr>
          <w:p>
            <w:pPr>
              <w:pStyle w:val="Body"/>
              <w:bidi w:val="0"/>
              <w:spacing w:after="240" w:line="240" w:lineRule="exact"/>
              <w:ind w:left="0" w:right="0" w:firstLine="0"/>
              <w:jc w:val="left"/>
              <w:rPr>
                <w:rtl w:val="0"/>
              </w:rPr>
            </w:pPr>
            <w:r>
              <w:rPr>
                <w:rFonts w:ascii="Arial" w:hAnsi="Arial"/>
                <w:sz w:val="20"/>
                <w:szCs w:val="20"/>
                <w:u w:color="000000"/>
                <w:shd w:val="nil" w:color="auto" w:fill="auto"/>
                <w:rtl w:val="0"/>
                <w:lang w:val="en-US"/>
              </w:rPr>
              <w:t>1.b. Insurer</w:t>
            </w:r>
          </w:p>
        </w:tc>
        <w:tc>
          <w:tcPr>
            <w:tcW w:type="dxa" w:w="54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6e6e7"/>
            <w:tcMar>
              <w:top w:type="dxa" w:w="80"/>
              <w:left w:type="dxa" w:w="80"/>
              <w:bottom w:type="dxa" w:w="80"/>
              <w:right w:type="dxa" w:w="80"/>
            </w:tcMar>
            <w:vAlign w:val="top"/>
          </w:tcPr>
          <w:p>
            <w:pPr>
              <w:pStyle w:val="Body"/>
              <w:bidi w:val="0"/>
              <w:spacing w:after="240" w:line="240" w:lineRule="exact"/>
              <w:ind w:left="0" w:right="0" w:firstLine="0"/>
              <w:jc w:val="left"/>
              <w:rPr>
                <w:rFonts w:ascii="Arial" w:cs="Arial" w:hAnsi="Arial" w:eastAsia="Arial"/>
                <w:sz w:val="20"/>
                <w:szCs w:val="20"/>
                <w:u w:color="000000"/>
                <w:shd w:val="nil" w:color="auto" w:fill="auto"/>
                <w:rtl w:val="0"/>
              </w:rPr>
            </w:pPr>
            <w:r>
              <w:rPr>
                <w:rFonts w:ascii="Arial" w:hAnsi="Arial"/>
                <w:sz w:val="20"/>
                <w:szCs w:val="20"/>
                <w:u w:color="000000"/>
                <w:shd w:val="nil" w:color="auto" w:fill="auto"/>
                <w:rtl w:val="0"/>
                <w:lang w:val="en-US"/>
              </w:rPr>
              <w:t>W&amp;I Insurer Limtied,</w:t>
            </w:r>
            <w:r>
              <w:rPr>
                <w:rFonts w:ascii="Arial" w:cs="Arial" w:hAnsi="Arial" w:eastAsia="Arial"/>
                <w:sz w:val="20"/>
                <w:szCs w:val="20"/>
                <w:u w:color="000000"/>
                <w:shd w:val="nil" w:color="auto" w:fill="auto"/>
                <w:rtl w:val="0"/>
                <w:lang w:val="en-US"/>
              </w:rPr>
              <w:br w:type="textWrapping"/>
            </w:r>
            <w:r>
              <w:rPr>
                <w:rFonts w:ascii="Arial" w:hAnsi="Arial"/>
                <w:sz w:val="20"/>
                <w:szCs w:val="20"/>
                <w:u w:color="000000"/>
                <w:shd w:val="nil" w:color="auto" w:fill="auto"/>
                <w:rtl w:val="0"/>
                <w:lang w:val="en-US"/>
              </w:rPr>
              <w:t xml:space="preserve">123, London, </w:t>
            </w:r>
            <w:r>
              <w:rPr>
                <w:rFonts w:ascii="Arial" w:cs="Arial" w:hAnsi="Arial" w:eastAsia="Arial"/>
                <w:sz w:val="20"/>
                <w:szCs w:val="20"/>
                <w:u w:color="000000"/>
                <w:shd w:val="nil" w:color="auto" w:fill="auto"/>
                <w:rtl w:val="0"/>
                <w:lang w:val="en-US"/>
              </w:rPr>
              <w:br w:type="textWrapping"/>
            </w:r>
            <w:r>
              <w:rPr>
                <w:rFonts w:ascii="Arial" w:hAnsi="Arial"/>
                <w:sz w:val="20"/>
                <w:szCs w:val="20"/>
                <w:u w:color="000000"/>
                <w:shd w:val="nil" w:color="auto" w:fill="auto"/>
                <w:rtl w:val="0"/>
                <w:lang w:val="en-US"/>
              </w:rPr>
              <w:t>EC1 1CM</w:t>
            </w:r>
          </w:p>
          <w:p>
            <w:pPr>
              <w:pStyle w:val="Body"/>
              <w:spacing w:after="240" w:line="240" w:lineRule="exact"/>
              <w:jc w:val="left"/>
            </w:pPr>
            <w:r>
              <w:rPr>
                <w:rFonts w:ascii="Arial" w:hAnsi="Arial"/>
                <w:sz w:val="20"/>
                <w:szCs w:val="20"/>
                <w:u w:color="000000"/>
                <w:shd w:val="nil" w:color="auto" w:fill="auto"/>
                <w:rtl w:val="0"/>
                <w:lang w:val="en-US"/>
              </w:rPr>
              <w:t>Email: claims@insurer.com</w:t>
            </w:r>
          </w:p>
        </w:tc>
      </w:tr>
      <w:tr>
        <w:tblPrEx>
          <w:shd w:val="clear" w:color="auto" w:fill="cacbcc"/>
        </w:tblPrEx>
        <w:trPr>
          <w:trHeight w:val="1204" w:hRule="atLeast"/>
        </w:trPr>
        <w:tc>
          <w:tcPr>
            <w:tcW w:type="dxa" w:w="35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spacing w:after="240" w:line="240" w:lineRule="exact"/>
              <w:ind w:left="0" w:right="0" w:firstLine="0"/>
              <w:jc w:val="left"/>
              <w:rPr>
                <w:rtl w:val="0"/>
              </w:rPr>
            </w:pPr>
            <w:r>
              <w:rPr>
                <w:rFonts w:ascii="Arial" w:hAnsi="Arial"/>
                <w:sz w:val="20"/>
                <w:szCs w:val="20"/>
                <w:u w:color="000000"/>
                <w:shd w:val="nil" w:color="auto" w:fill="auto"/>
                <w:rtl w:val="0"/>
                <w:lang w:val="en-US"/>
              </w:rPr>
              <w:t>2.a. Primary Policy</w:t>
            </w:r>
          </w:p>
        </w:tc>
        <w:tc>
          <w:tcPr>
            <w:tcW w:type="dxa" w:w="54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spacing w:after="240" w:line="240" w:lineRule="exact"/>
              <w:ind w:left="0" w:right="0" w:firstLine="0"/>
              <w:jc w:val="left"/>
              <w:rPr>
                <w:rFonts w:ascii="Arial" w:cs="Arial" w:hAnsi="Arial" w:eastAsia="Arial"/>
                <w:sz w:val="20"/>
                <w:szCs w:val="20"/>
                <w:u w:color="000000"/>
                <w:shd w:val="nil" w:color="auto" w:fill="auto"/>
                <w:rtl w:val="0"/>
              </w:rPr>
            </w:pPr>
            <w:r>
              <w:rPr>
                <w:rFonts w:ascii="Arial" w:hAnsi="Arial"/>
                <w:sz w:val="20"/>
                <w:szCs w:val="20"/>
                <w:u w:color="000000"/>
                <w:shd w:val="nil" w:color="auto" w:fill="auto"/>
                <w:rtl w:val="0"/>
                <w:lang w:val="en-US"/>
              </w:rPr>
              <w:t>Policy number 456 provided by Insurer Co Limited.</w:t>
            </w:r>
          </w:p>
          <w:p>
            <w:pPr>
              <w:pStyle w:val="Body"/>
              <w:spacing w:after="240" w:line="240" w:lineRule="exact"/>
              <w:jc w:val="left"/>
              <w:rPr>
                <w:rFonts w:ascii="Arial" w:cs="Arial" w:hAnsi="Arial" w:eastAsia="Arial"/>
                <w:sz w:val="20"/>
                <w:szCs w:val="20"/>
                <w:u w:color="000000"/>
                <w:shd w:val="nil" w:color="auto" w:fill="auto"/>
              </w:rPr>
            </w:pPr>
            <w:r>
              <w:rPr>
                <w:rFonts w:ascii="Arial" w:hAnsi="Arial"/>
                <w:sz w:val="20"/>
                <w:szCs w:val="20"/>
                <w:u w:color="000000"/>
                <w:shd w:val="nil" w:color="auto" w:fill="auto"/>
                <w:rtl w:val="0"/>
                <w:lang w:val="en-US"/>
              </w:rPr>
              <w:t xml:space="preserve">Limit: </w:t>
            </w:r>
            <w:r>
              <w:rPr>
                <w:rFonts w:ascii="Arial" w:hAnsi="Arial" w:hint="default"/>
                <w:sz w:val="20"/>
                <w:szCs w:val="20"/>
                <w:u w:color="000000"/>
                <w:shd w:val="nil" w:color="auto" w:fill="auto"/>
                <w:rtl w:val="0"/>
                <w:lang w:val="en-US"/>
              </w:rPr>
              <w:t>£</w:t>
            </w:r>
            <w:r>
              <w:rPr>
                <w:rFonts w:ascii="Arial" w:hAnsi="Arial"/>
                <w:sz w:val="20"/>
                <w:szCs w:val="20"/>
                <w:u w:color="000000"/>
                <w:shd w:val="nil" w:color="auto" w:fill="auto"/>
                <w:rtl w:val="0"/>
                <w:lang w:val="en-US"/>
              </w:rPr>
              <w:t>10,000,000</w:t>
            </w:r>
          </w:p>
          <w:p>
            <w:pPr>
              <w:pStyle w:val="Body"/>
              <w:spacing w:after="240" w:line="240" w:lineRule="exact"/>
              <w:jc w:val="left"/>
            </w:pPr>
            <w:r>
              <w:rPr>
                <w:rFonts w:ascii="Arial" w:hAnsi="Arial"/>
                <w:sz w:val="20"/>
                <w:szCs w:val="20"/>
                <w:u w:color="000000"/>
                <w:shd w:val="nil" w:color="auto" w:fill="auto"/>
                <w:rtl w:val="0"/>
                <w:lang w:val="en-US"/>
              </w:rPr>
              <w:t xml:space="preserve">Retention: </w:t>
            </w:r>
            <w:r>
              <w:rPr>
                <w:rFonts w:ascii="Arial" w:hAnsi="Arial" w:hint="default"/>
                <w:sz w:val="20"/>
                <w:szCs w:val="20"/>
                <w:u w:color="000000"/>
                <w:shd w:val="nil" w:color="auto" w:fill="auto"/>
                <w:rtl w:val="0"/>
                <w:lang w:val="en-US"/>
              </w:rPr>
              <w:t>£</w:t>
            </w:r>
            <w:r>
              <w:rPr>
                <w:rFonts w:ascii="Arial" w:hAnsi="Arial"/>
                <w:sz w:val="20"/>
                <w:szCs w:val="20"/>
                <w:u w:color="000000"/>
                <w:shd w:val="nil" w:color="auto" w:fill="auto"/>
                <w:rtl w:val="0"/>
                <w:lang w:val="en-US"/>
              </w:rPr>
              <w:t>1,000,000</w:t>
            </w:r>
          </w:p>
        </w:tc>
      </w:tr>
      <w:tr>
        <w:tblPrEx>
          <w:shd w:val="clear" w:color="auto" w:fill="cacbcc"/>
        </w:tblPrEx>
        <w:trPr>
          <w:trHeight w:val="724" w:hRule="atLeast"/>
        </w:trPr>
        <w:tc>
          <w:tcPr>
            <w:tcW w:type="dxa" w:w="35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6e6e7"/>
            <w:tcMar>
              <w:top w:type="dxa" w:w="80"/>
              <w:left w:type="dxa" w:w="80"/>
              <w:bottom w:type="dxa" w:w="80"/>
              <w:right w:type="dxa" w:w="80"/>
            </w:tcMar>
            <w:vAlign w:val="top"/>
          </w:tcPr>
          <w:p>
            <w:pPr>
              <w:pStyle w:val="Body"/>
              <w:bidi w:val="0"/>
              <w:spacing w:after="240" w:line="240" w:lineRule="exact"/>
              <w:ind w:left="0" w:right="0" w:firstLine="0"/>
              <w:jc w:val="left"/>
              <w:rPr>
                <w:rtl w:val="0"/>
              </w:rPr>
            </w:pPr>
            <w:r>
              <w:rPr>
                <w:rFonts w:ascii="Arial" w:hAnsi="Arial"/>
                <w:sz w:val="20"/>
                <w:szCs w:val="20"/>
                <w:u w:color="000000"/>
                <w:shd w:val="nil" w:color="auto" w:fill="auto"/>
                <w:rtl w:val="0"/>
                <w:lang w:val="en-US"/>
              </w:rPr>
              <w:t>2.b. [Any other excess policies here]</w:t>
            </w:r>
          </w:p>
        </w:tc>
        <w:tc>
          <w:tcPr>
            <w:tcW w:type="dxa" w:w="54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6e6e7"/>
            <w:tcMar>
              <w:top w:type="dxa" w:w="80"/>
              <w:left w:type="dxa" w:w="80"/>
              <w:bottom w:type="dxa" w:w="80"/>
              <w:right w:type="dxa" w:w="80"/>
            </w:tcMar>
            <w:vAlign w:val="top"/>
          </w:tcPr>
          <w:p>
            <w:pPr>
              <w:pStyle w:val="Body"/>
              <w:bidi w:val="0"/>
              <w:spacing w:after="240" w:line="240" w:lineRule="exact"/>
              <w:ind w:left="0" w:right="0" w:firstLine="0"/>
              <w:jc w:val="left"/>
              <w:rPr>
                <w:rFonts w:ascii="Arial" w:cs="Arial" w:hAnsi="Arial" w:eastAsia="Arial"/>
                <w:sz w:val="20"/>
                <w:szCs w:val="20"/>
                <w:u w:color="000000"/>
                <w:shd w:val="nil" w:color="auto" w:fill="auto"/>
                <w:rtl w:val="0"/>
              </w:rPr>
            </w:pPr>
            <w:r>
              <w:rPr>
                <w:rFonts w:ascii="Arial" w:hAnsi="Arial"/>
                <w:sz w:val="20"/>
                <w:szCs w:val="20"/>
                <w:u w:color="000000"/>
                <w:shd w:val="nil" w:color="auto" w:fill="auto"/>
                <w:rtl w:val="0"/>
                <w:lang w:val="en-US"/>
              </w:rPr>
              <w:t>[1</w:t>
            </w:r>
            <w:r>
              <w:rPr>
                <w:rFonts w:ascii="Arial" w:hAnsi="Arial"/>
                <w:sz w:val="20"/>
                <w:szCs w:val="20"/>
                <w:u w:color="000000"/>
                <w:shd w:val="nil" w:color="auto" w:fill="auto"/>
                <w:vertAlign w:val="superscript"/>
                <w:rtl w:val="0"/>
                <w:lang w:val="en-US"/>
              </w:rPr>
              <w:t>st</w:t>
            </w:r>
            <w:r>
              <w:rPr>
                <w:rFonts w:ascii="Arial" w:hAnsi="Arial"/>
                <w:sz w:val="20"/>
                <w:szCs w:val="20"/>
                <w:u w:color="000000"/>
                <w:shd w:val="nil" w:color="auto" w:fill="auto"/>
                <w:rtl w:val="0"/>
                <w:lang w:val="en-US"/>
              </w:rPr>
              <w:t xml:space="preserve"> Excess</w:t>
            </w:r>
            <w:r>
              <w:rPr>
                <w:rFonts w:ascii="Arial" w:hAnsi="Arial" w:hint="default"/>
                <w:sz w:val="20"/>
                <w:szCs w:val="20"/>
                <w:u w:color="000000"/>
                <w:shd w:val="nil" w:color="auto" w:fill="auto"/>
                <w:rtl w:val="0"/>
                <w:lang w:val="en-US"/>
              </w:rPr>
              <w:t>…</w:t>
            </w:r>
          </w:p>
          <w:p>
            <w:pPr>
              <w:pStyle w:val="Body"/>
              <w:spacing w:after="240" w:line="240" w:lineRule="exact"/>
              <w:jc w:val="left"/>
            </w:pPr>
            <w:r>
              <w:rPr>
                <w:rFonts w:ascii="Arial" w:hAnsi="Arial"/>
                <w:sz w:val="20"/>
                <w:szCs w:val="20"/>
                <w:u w:color="000000"/>
                <w:shd w:val="nil" w:color="auto" w:fill="auto"/>
                <w:rtl w:val="0"/>
                <w:lang w:val="en-US"/>
              </w:rPr>
              <w:t>2</w:t>
            </w:r>
            <w:r>
              <w:rPr>
                <w:rFonts w:ascii="Arial" w:hAnsi="Arial"/>
                <w:sz w:val="20"/>
                <w:szCs w:val="20"/>
                <w:u w:color="000000"/>
                <w:shd w:val="nil" w:color="auto" w:fill="auto"/>
                <w:vertAlign w:val="superscript"/>
                <w:rtl w:val="0"/>
                <w:lang w:val="en-US"/>
              </w:rPr>
              <w:t>nd</w:t>
            </w:r>
            <w:r>
              <w:rPr>
                <w:rFonts w:ascii="Arial" w:hAnsi="Arial"/>
                <w:sz w:val="20"/>
                <w:szCs w:val="20"/>
                <w:u w:color="000000"/>
                <w:shd w:val="nil" w:color="auto" w:fill="auto"/>
                <w:rtl w:val="0"/>
                <w:lang w:val="en-US"/>
              </w:rPr>
              <w:t xml:space="preserve"> Excess</w:t>
            </w:r>
            <w:r>
              <w:rPr>
                <w:rFonts w:ascii="Arial" w:hAnsi="Arial" w:hint="default"/>
                <w:sz w:val="20"/>
                <w:szCs w:val="20"/>
                <w:u w:color="000000"/>
                <w:shd w:val="nil" w:color="auto" w:fill="auto"/>
                <w:rtl w:val="0"/>
                <w:lang w:val="en-US"/>
              </w:rPr>
              <w:t>…</w:t>
            </w:r>
            <w:r>
              <w:rPr>
                <w:rFonts w:ascii="Arial" w:hAnsi="Arial"/>
                <w:sz w:val="20"/>
                <w:szCs w:val="20"/>
                <w:u w:color="000000"/>
                <w:shd w:val="nil" w:color="auto" w:fill="auto"/>
                <w:rtl w:val="0"/>
                <w:lang w:val="en-US"/>
              </w:rPr>
              <w:t>]</w:t>
            </w:r>
          </w:p>
        </w:tc>
      </w:tr>
      <w:tr>
        <w:tblPrEx>
          <w:shd w:val="clear" w:color="auto" w:fill="cacbcc"/>
        </w:tblPrEx>
        <w:trPr>
          <w:trHeight w:val="724" w:hRule="atLeast"/>
        </w:trPr>
        <w:tc>
          <w:tcPr>
            <w:tcW w:type="dxa" w:w="35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spacing w:after="240" w:line="240" w:lineRule="exact"/>
              <w:ind w:left="0" w:right="0" w:firstLine="0"/>
              <w:jc w:val="left"/>
              <w:rPr>
                <w:rtl w:val="0"/>
              </w:rPr>
            </w:pPr>
            <w:r>
              <w:rPr>
                <w:rFonts w:ascii="Arial" w:hAnsi="Arial"/>
                <w:sz w:val="20"/>
                <w:szCs w:val="20"/>
                <w:u w:color="000000"/>
                <w:shd w:val="nil" w:color="auto" w:fill="auto"/>
                <w:rtl w:val="0"/>
                <w:lang w:val="en-US"/>
              </w:rPr>
              <w:t>3.a. Policy Duration</w:t>
            </w:r>
          </w:p>
        </w:tc>
        <w:tc>
          <w:tcPr>
            <w:tcW w:type="dxa" w:w="54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spacing w:after="240" w:line="240" w:lineRule="exact"/>
              <w:ind w:left="0" w:right="0" w:firstLine="0"/>
              <w:jc w:val="left"/>
              <w:rPr>
                <w:rFonts w:ascii="Arial" w:cs="Arial" w:hAnsi="Arial" w:eastAsia="Arial"/>
                <w:sz w:val="20"/>
                <w:szCs w:val="20"/>
                <w:u w:color="000000"/>
                <w:shd w:val="nil" w:color="auto" w:fill="auto"/>
                <w:rtl w:val="0"/>
              </w:rPr>
            </w:pPr>
            <w:r>
              <w:rPr>
                <w:rFonts w:ascii="Arial" w:hAnsi="Arial"/>
                <w:sz w:val="20"/>
                <w:szCs w:val="20"/>
                <w:u w:color="000000"/>
                <w:shd w:val="nil" w:color="auto" w:fill="auto"/>
                <w:rtl w:val="0"/>
                <w:lang w:val="en-US"/>
              </w:rPr>
              <w:t>Commenced on (</w:t>
            </w:r>
            <w:r>
              <w:rPr>
                <w:rFonts w:ascii="Arial" w:hAnsi="Arial" w:hint="default"/>
                <w:sz w:val="20"/>
                <w:szCs w:val="20"/>
                <w:u w:color="000000"/>
                <w:shd w:val="nil" w:color="auto" w:fill="auto"/>
                <w:rtl w:val="0"/>
                <w:lang w:val="en-US"/>
              </w:rPr>
              <w:t>“</w:t>
            </w:r>
            <w:r>
              <w:rPr>
                <w:rFonts w:ascii="Arial" w:hAnsi="Arial"/>
                <w:sz w:val="20"/>
                <w:szCs w:val="20"/>
                <w:u w:color="000000"/>
                <w:shd w:val="nil" w:color="auto" w:fill="auto"/>
                <w:rtl w:val="0"/>
                <w:lang w:val="en-US"/>
              </w:rPr>
              <w:t>Date of Binding</w:t>
            </w:r>
            <w:r>
              <w:rPr>
                <w:rFonts w:ascii="Arial" w:hAnsi="Arial" w:hint="default"/>
                <w:sz w:val="20"/>
                <w:szCs w:val="20"/>
                <w:u w:color="000000"/>
                <w:shd w:val="nil" w:color="auto" w:fill="auto"/>
                <w:rtl w:val="0"/>
                <w:lang w:val="en-US"/>
              </w:rPr>
              <w:t>”</w:t>
            </w:r>
            <w:r>
              <w:rPr>
                <w:rFonts w:ascii="Arial" w:hAnsi="Arial"/>
                <w:sz w:val="20"/>
                <w:szCs w:val="20"/>
                <w:u w:color="000000"/>
                <w:shd w:val="nil" w:color="auto" w:fill="auto"/>
                <w:rtl w:val="0"/>
                <w:lang w:val="en-US"/>
              </w:rPr>
              <w:t>):</w:t>
            </w:r>
          </w:p>
          <w:p>
            <w:pPr>
              <w:pStyle w:val="Body"/>
              <w:spacing w:after="240" w:line="240" w:lineRule="exact"/>
              <w:jc w:val="left"/>
            </w:pPr>
            <w:r>
              <w:rPr>
                <w:rFonts w:ascii="Arial" w:hAnsi="Arial"/>
                <w:sz w:val="20"/>
                <w:szCs w:val="20"/>
                <w:u w:color="000000"/>
                <w:shd w:val="nil" w:color="auto" w:fill="auto"/>
                <w:rtl w:val="0"/>
                <w:lang w:val="en-US"/>
              </w:rPr>
              <w:t>Expiry date: as per the Primary Policy</w:t>
            </w:r>
          </w:p>
        </w:tc>
      </w:tr>
      <w:tr>
        <w:tblPrEx>
          <w:shd w:val="clear" w:color="auto" w:fill="cacbcc"/>
        </w:tblPrEx>
        <w:trPr>
          <w:trHeight w:val="244" w:hRule="atLeast"/>
        </w:trPr>
        <w:tc>
          <w:tcPr>
            <w:tcW w:type="dxa" w:w="35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6e6e7"/>
            <w:tcMar>
              <w:top w:type="dxa" w:w="80"/>
              <w:left w:type="dxa" w:w="80"/>
              <w:bottom w:type="dxa" w:w="80"/>
              <w:right w:type="dxa" w:w="80"/>
            </w:tcMar>
            <w:vAlign w:val="top"/>
          </w:tcPr>
          <w:p>
            <w:pPr>
              <w:pStyle w:val="Body"/>
              <w:bidi w:val="0"/>
              <w:spacing w:after="240" w:line="240" w:lineRule="exact"/>
              <w:ind w:left="0" w:right="0" w:firstLine="0"/>
              <w:jc w:val="left"/>
              <w:rPr>
                <w:rtl w:val="0"/>
              </w:rPr>
            </w:pPr>
            <w:r>
              <w:rPr>
                <w:rFonts w:ascii="Arial" w:hAnsi="Arial"/>
                <w:sz w:val="20"/>
                <w:szCs w:val="20"/>
                <w:u w:color="000000"/>
                <w:shd w:val="nil" w:color="auto" w:fill="auto"/>
                <w:rtl w:val="0"/>
                <w:lang w:val="en-US"/>
              </w:rPr>
              <w:t>4.a. Limit of Liability for this policy</w:t>
            </w:r>
          </w:p>
        </w:tc>
        <w:tc>
          <w:tcPr>
            <w:tcW w:type="dxa" w:w="54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6e6e7"/>
            <w:tcMar>
              <w:top w:type="dxa" w:w="80"/>
              <w:left w:type="dxa" w:w="80"/>
              <w:bottom w:type="dxa" w:w="80"/>
              <w:right w:type="dxa" w:w="80"/>
            </w:tcMar>
            <w:vAlign w:val="top"/>
          </w:tcPr>
          <w:p>
            <w:pPr>
              <w:pStyle w:val="Body"/>
              <w:bidi w:val="0"/>
              <w:spacing w:after="240" w:line="240" w:lineRule="exact"/>
              <w:ind w:left="0" w:right="0" w:firstLine="0"/>
              <w:jc w:val="left"/>
              <w:rPr>
                <w:rtl w:val="0"/>
              </w:rPr>
            </w:pPr>
            <w:r>
              <w:rPr>
                <w:rFonts w:ascii="Arial" w:hAnsi="Arial" w:hint="default"/>
                <w:sz w:val="20"/>
                <w:szCs w:val="20"/>
                <w:u w:color="000000"/>
                <w:shd w:val="nil" w:color="auto" w:fill="auto"/>
                <w:rtl w:val="0"/>
                <w:lang w:val="en-US"/>
              </w:rPr>
              <w:t>£</w:t>
            </w:r>
            <w:r>
              <w:rPr>
                <w:rFonts w:ascii="Arial" w:hAnsi="Arial"/>
                <w:sz w:val="20"/>
                <w:szCs w:val="20"/>
                <w:u w:color="000000"/>
                <w:shd w:val="nil" w:color="auto" w:fill="auto"/>
                <w:rtl w:val="0"/>
                <w:lang w:val="en-US"/>
              </w:rPr>
              <w:t>10,000,000</w:t>
            </w:r>
          </w:p>
        </w:tc>
      </w:tr>
      <w:tr>
        <w:tblPrEx>
          <w:shd w:val="clear" w:color="auto" w:fill="cacbcc"/>
        </w:tblPrEx>
        <w:trPr>
          <w:trHeight w:val="484" w:hRule="atLeast"/>
        </w:trPr>
        <w:tc>
          <w:tcPr>
            <w:tcW w:type="dxa" w:w="35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spacing w:after="240" w:line="240" w:lineRule="exact"/>
              <w:ind w:left="0" w:right="0" w:firstLine="0"/>
              <w:jc w:val="left"/>
              <w:rPr>
                <w:rtl w:val="0"/>
              </w:rPr>
            </w:pPr>
            <w:r>
              <w:rPr>
                <w:rFonts w:ascii="Arial" w:hAnsi="Arial"/>
                <w:sz w:val="20"/>
                <w:szCs w:val="20"/>
                <w:u w:color="000000"/>
                <w:shd w:val="nil" w:color="auto" w:fill="auto"/>
                <w:rtl w:val="0"/>
                <w:lang w:val="en-US"/>
              </w:rPr>
              <w:t>4.b. Total Limit (incl. underlying policies)</w:t>
            </w:r>
          </w:p>
        </w:tc>
        <w:tc>
          <w:tcPr>
            <w:tcW w:type="dxa" w:w="54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spacing w:after="240" w:line="240" w:lineRule="exact"/>
              <w:ind w:left="0" w:right="0" w:firstLine="0"/>
              <w:jc w:val="left"/>
              <w:rPr>
                <w:rtl w:val="0"/>
              </w:rPr>
            </w:pPr>
            <w:r>
              <w:rPr>
                <w:rFonts w:ascii="Arial" w:hAnsi="Arial" w:hint="default"/>
                <w:sz w:val="20"/>
                <w:szCs w:val="20"/>
                <w:u w:color="000000"/>
                <w:shd w:val="nil" w:color="auto" w:fill="auto"/>
                <w:rtl w:val="0"/>
                <w:lang w:val="en-US"/>
              </w:rPr>
              <w:t>£</w:t>
            </w:r>
            <w:r>
              <w:rPr>
                <w:rFonts w:ascii="Arial" w:hAnsi="Arial"/>
                <w:sz w:val="20"/>
                <w:szCs w:val="20"/>
                <w:u w:color="000000"/>
                <w:shd w:val="nil" w:color="auto" w:fill="auto"/>
                <w:rtl w:val="0"/>
                <w:lang w:val="en-US"/>
              </w:rPr>
              <w:t>20,000,000</w:t>
            </w:r>
          </w:p>
        </w:tc>
      </w:tr>
      <w:tr>
        <w:tblPrEx>
          <w:shd w:val="clear" w:color="auto" w:fill="cacbcc"/>
        </w:tblPrEx>
        <w:trPr>
          <w:trHeight w:val="1204" w:hRule="atLeast"/>
        </w:trPr>
        <w:tc>
          <w:tcPr>
            <w:tcW w:type="dxa" w:w="35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6e6e7"/>
            <w:tcMar>
              <w:top w:type="dxa" w:w="80"/>
              <w:left w:type="dxa" w:w="80"/>
              <w:bottom w:type="dxa" w:w="80"/>
              <w:right w:type="dxa" w:w="80"/>
            </w:tcMar>
            <w:vAlign w:val="top"/>
          </w:tcPr>
          <w:p>
            <w:pPr>
              <w:pStyle w:val="Body"/>
              <w:bidi w:val="0"/>
              <w:spacing w:after="240" w:line="240" w:lineRule="exact"/>
              <w:ind w:left="0" w:right="0" w:firstLine="0"/>
              <w:jc w:val="left"/>
              <w:rPr>
                <w:rtl w:val="0"/>
              </w:rPr>
            </w:pPr>
            <w:r>
              <w:rPr>
                <w:rFonts w:ascii="Arial" w:hAnsi="Arial"/>
                <w:sz w:val="20"/>
                <w:szCs w:val="20"/>
                <w:u w:color="000000"/>
                <w:shd w:val="nil" w:color="auto" w:fill="auto"/>
                <w:rtl w:val="0"/>
                <w:lang w:val="en-US"/>
              </w:rPr>
              <w:t>5.a. Premium and charges</w:t>
            </w:r>
          </w:p>
        </w:tc>
        <w:tc>
          <w:tcPr>
            <w:tcW w:type="dxa" w:w="54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6e6e7"/>
            <w:tcMar>
              <w:top w:type="dxa" w:w="80"/>
              <w:left w:type="dxa" w:w="80"/>
              <w:bottom w:type="dxa" w:w="80"/>
              <w:right w:type="dxa" w:w="80"/>
            </w:tcMar>
            <w:vAlign w:val="top"/>
          </w:tcPr>
          <w:p>
            <w:pPr>
              <w:pStyle w:val="Body"/>
              <w:bidi w:val="0"/>
              <w:spacing w:after="240" w:line="240" w:lineRule="exact"/>
              <w:ind w:left="0" w:right="0" w:firstLine="0"/>
              <w:jc w:val="left"/>
              <w:rPr>
                <w:rFonts w:ascii="Arial" w:cs="Arial" w:hAnsi="Arial" w:eastAsia="Arial"/>
                <w:sz w:val="20"/>
                <w:szCs w:val="20"/>
                <w:u w:color="000000"/>
                <w:shd w:val="nil" w:color="auto" w:fill="auto"/>
                <w:rtl w:val="0"/>
              </w:rPr>
            </w:pPr>
            <w:r>
              <w:rPr>
                <w:rFonts w:ascii="Arial" w:hAnsi="Arial" w:hint="default"/>
                <w:sz w:val="20"/>
                <w:szCs w:val="20"/>
                <w:u w:color="000000"/>
                <w:shd w:val="nil" w:color="auto" w:fill="auto"/>
                <w:rtl w:val="0"/>
                <w:lang w:val="en-US"/>
              </w:rPr>
              <w:t>£</w:t>
            </w:r>
            <w:r>
              <w:rPr>
                <w:rFonts w:ascii="Arial" w:hAnsi="Arial"/>
                <w:sz w:val="20"/>
                <w:szCs w:val="20"/>
                <w:u w:color="000000"/>
                <w:shd w:val="nil" w:color="auto" w:fill="auto"/>
                <w:rtl w:val="0"/>
                <w:lang w:val="en-US"/>
              </w:rPr>
              <w:t>250,000</w:t>
            </w:r>
          </w:p>
          <w:p>
            <w:pPr>
              <w:pStyle w:val="Body"/>
              <w:spacing w:after="240" w:line="240" w:lineRule="exact"/>
              <w:jc w:val="left"/>
              <w:rPr>
                <w:rFonts w:ascii="Arial" w:cs="Arial" w:hAnsi="Arial" w:eastAsia="Arial"/>
                <w:sz w:val="20"/>
                <w:szCs w:val="20"/>
                <w:u w:color="000000"/>
                <w:shd w:val="nil" w:color="auto" w:fill="auto"/>
              </w:rPr>
            </w:pPr>
            <w:r>
              <w:rPr>
                <w:rFonts w:ascii="Arial" w:hAnsi="Arial"/>
                <w:sz w:val="20"/>
                <w:szCs w:val="20"/>
                <w:u w:color="000000"/>
                <w:shd w:val="nil" w:color="auto" w:fill="auto"/>
                <w:rtl w:val="0"/>
                <w:lang w:val="en-US"/>
              </w:rPr>
              <w:t xml:space="preserve">IPT (12% for UK insured): </w:t>
            </w:r>
            <w:r>
              <w:rPr>
                <w:rFonts w:ascii="Arial" w:hAnsi="Arial" w:hint="default"/>
                <w:sz w:val="20"/>
                <w:szCs w:val="20"/>
                <w:u w:color="000000"/>
                <w:shd w:val="nil" w:color="auto" w:fill="auto"/>
                <w:rtl w:val="0"/>
                <w:lang w:val="en-US"/>
              </w:rPr>
              <w:t>£</w:t>
            </w:r>
            <w:r>
              <w:rPr>
                <w:rFonts w:ascii="Arial" w:hAnsi="Arial"/>
                <w:sz w:val="20"/>
                <w:szCs w:val="20"/>
                <w:u w:color="000000"/>
                <w:shd w:val="nil" w:color="auto" w:fill="auto"/>
                <w:rtl w:val="0"/>
                <w:lang w:val="en-US"/>
              </w:rPr>
              <w:t>30,000</w:t>
            </w:r>
          </w:p>
          <w:p>
            <w:pPr>
              <w:pStyle w:val="Body"/>
              <w:spacing w:after="240" w:line="240" w:lineRule="exact"/>
              <w:jc w:val="left"/>
            </w:pPr>
            <w:r>
              <w:rPr>
                <w:rFonts w:ascii="Arial" w:hAnsi="Arial"/>
                <w:sz w:val="20"/>
                <w:szCs w:val="20"/>
                <w:u w:color="000000"/>
                <w:shd w:val="nil" w:color="auto" w:fill="auto"/>
                <w:rtl w:val="0"/>
                <w:lang w:val="en-US"/>
              </w:rPr>
              <w:t xml:space="preserve">Total: </w:t>
            </w:r>
            <w:r>
              <w:rPr>
                <w:rFonts w:ascii="Arial" w:hAnsi="Arial" w:hint="default"/>
                <w:sz w:val="20"/>
                <w:szCs w:val="20"/>
                <w:u w:color="000000"/>
                <w:shd w:val="nil" w:color="auto" w:fill="auto"/>
                <w:rtl w:val="0"/>
                <w:lang w:val="en-US"/>
              </w:rPr>
              <w:t>£</w:t>
            </w:r>
            <w:r>
              <w:rPr>
                <w:rFonts w:ascii="Arial" w:hAnsi="Arial"/>
                <w:sz w:val="20"/>
                <w:szCs w:val="20"/>
                <w:u w:color="000000"/>
                <w:shd w:val="nil" w:color="auto" w:fill="auto"/>
                <w:rtl w:val="0"/>
                <w:lang w:val="en-US"/>
              </w:rPr>
              <w:t>280,000</w:t>
            </w:r>
          </w:p>
        </w:tc>
      </w:tr>
      <w:tr>
        <w:tblPrEx>
          <w:shd w:val="clear" w:color="auto" w:fill="cacbcc"/>
        </w:tblPrEx>
        <w:trPr>
          <w:trHeight w:val="244" w:hRule="atLeast"/>
        </w:trPr>
        <w:tc>
          <w:tcPr>
            <w:tcW w:type="dxa" w:w="35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spacing w:after="240" w:line="240" w:lineRule="exact"/>
              <w:ind w:left="0" w:right="0" w:firstLine="0"/>
              <w:jc w:val="left"/>
              <w:rPr>
                <w:rtl w:val="0"/>
              </w:rPr>
            </w:pPr>
            <w:r>
              <w:rPr>
                <w:rFonts w:ascii="Arial" w:hAnsi="Arial"/>
                <w:sz w:val="20"/>
                <w:szCs w:val="20"/>
                <w:u w:color="000000"/>
                <w:shd w:val="nil" w:color="auto" w:fill="auto"/>
                <w:rtl w:val="0"/>
                <w:lang w:val="en-US"/>
              </w:rPr>
              <w:t>6.a. Broker Commission</w:t>
            </w:r>
          </w:p>
        </w:tc>
        <w:tc>
          <w:tcPr>
            <w:tcW w:type="dxa" w:w="54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spacing w:after="240" w:line="240" w:lineRule="exact"/>
              <w:ind w:left="0" w:right="0" w:firstLine="0"/>
              <w:jc w:val="left"/>
              <w:rPr>
                <w:rtl w:val="0"/>
              </w:rPr>
            </w:pPr>
            <w:r>
              <w:rPr>
                <w:rFonts w:ascii="Arial" w:hAnsi="Arial"/>
                <w:sz w:val="20"/>
                <w:szCs w:val="20"/>
                <w:u w:color="000000"/>
                <w:shd w:val="nil" w:color="auto" w:fill="auto"/>
                <w:rtl w:val="0"/>
                <w:lang w:val="en-US"/>
              </w:rPr>
              <w:t>20% of the Premium (</w:t>
            </w:r>
            <w:r>
              <w:rPr>
                <w:rFonts w:ascii="Arial" w:hAnsi="Arial" w:hint="default"/>
                <w:sz w:val="20"/>
                <w:szCs w:val="20"/>
                <w:u w:color="000000"/>
                <w:shd w:val="nil" w:color="auto" w:fill="auto"/>
                <w:rtl w:val="0"/>
                <w:lang w:val="en-US"/>
              </w:rPr>
              <w:t>£</w:t>
            </w:r>
            <w:r>
              <w:rPr>
                <w:rFonts w:ascii="Arial" w:hAnsi="Arial"/>
                <w:sz w:val="20"/>
                <w:szCs w:val="20"/>
                <w:u w:color="000000"/>
                <w:shd w:val="nil" w:color="auto" w:fill="auto"/>
                <w:rtl w:val="0"/>
                <w:lang w:val="en-US"/>
              </w:rPr>
              <w:t>50,000)</w:t>
            </w:r>
          </w:p>
        </w:tc>
      </w:tr>
    </w:tbl>
    <w:p>
      <w:pPr>
        <w:pStyle w:val="Default"/>
        <w:keepNext w:val="1"/>
        <w:keepLines w:val="1"/>
        <w:widowControl w:val="0"/>
        <w:bidi w:val="0"/>
        <w:spacing w:before="240" w:after="240" w:line="240" w:lineRule="auto"/>
        <w:ind w:left="0" w:right="0" w:firstLine="0"/>
        <w:jc w:val="center"/>
        <w:outlineLvl w:val="2"/>
        <w:rPr>
          <w:rFonts w:ascii="Arial" w:cs="Arial" w:hAnsi="Arial" w:eastAsia="Arial"/>
          <w:outline w:val="0"/>
          <w:color w:val="000000"/>
          <w:sz w:val="22"/>
          <w:szCs w:val="22"/>
          <w:u w:color="000000"/>
          <w:rtl w:val="0"/>
          <w:lang w:val="en-US"/>
          <w14:textFill>
            <w14:solidFill>
              <w14:srgbClr w14:val="000000"/>
            </w14:solidFill>
          </w14:textFill>
        </w:rPr>
      </w:pPr>
    </w:p>
    <w:p>
      <w:pPr>
        <w:pStyle w:val="Body"/>
        <w:bidi w:val="0"/>
        <w:spacing w:after="240" w:line="240" w:lineRule="exact"/>
        <w:ind w:left="0" w:right="0" w:firstLine="0"/>
        <w:jc w:val="left"/>
        <w:rPr>
          <w:rFonts w:ascii="Arial" w:cs="Arial" w:hAnsi="Arial" w:eastAsia="Arial"/>
          <w:outline w:val="0"/>
          <w:color w:val="002a3a"/>
          <w:sz w:val="20"/>
          <w:szCs w:val="20"/>
          <w:u w:color="002a3a"/>
          <w:rtl w:val="0"/>
          <w14:textFill>
            <w14:solidFill>
              <w14:srgbClr w14:val="002A3A"/>
            </w14:solidFill>
          </w14:textFill>
        </w:rPr>
      </w:pPr>
    </w:p>
    <w:p>
      <w:pPr>
        <w:pStyle w:val="Body"/>
        <w:bidi w:val="0"/>
        <w:spacing w:after="240" w:line="240" w:lineRule="exact"/>
        <w:ind w:left="0" w:right="0" w:firstLine="0"/>
        <w:jc w:val="left"/>
        <w:rPr>
          <w:rFonts w:ascii="Arial" w:cs="Arial" w:hAnsi="Arial" w:eastAsia="Arial"/>
          <w:outline w:val="0"/>
          <w:color w:val="002a3a"/>
          <w:sz w:val="20"/>
          <w:szCs w:val="20"/>
          <w:u w:color="002a3a"/>
          <w:rtl w:val="0"/>
          <w14:textFill>
            <w14:solidFill>
              <w14:srgbClr w14:val="002A3A"/>
            </w14:solidFill>
          </w14:textFill>
        </w:rPr>
      </w:pPr>
    </w:p>
    <w:p>
      <w:pPr>
        <w:pStyle w:val="Body"/>
        <w:bidi w:val="0"/>
        <w:spacing w:after="240" w:line="240" w:lineRule="exact"/>
        <w:ind w:left="0" w:right="0" w:firstLine="0"/>
        <w:jc w:val="left"/>
        <w:rPr>
          <w:rFonts w:ascii="Arial" w:cs="Arial" w:hAnsi="Arial" w:eastAsia="Arial"/>
          <w:outline w:val="0"/>
          <w:color w:val="000000"/>
          <w:u w:color="000000"/>
          <w:rtl w:val="0"/>
          <w14:textFill>
            <w14:solidFill>
              <w14:srgbClr w14:val="000000"/>
            </w14:solidFill>
          </w14:textFill>
        </w:rPr>
      </w:pPr>
    </w:p>
    <w:p>
      <w:pPr>
        <w:pStyle w:val="Body"/>
        <w:bidi w:val="0"/>
        <w:spacing w:after="240" w:line="240" w:lineRule="exact"/>
        <w:ind w:left="0" w:right="0" w:firstLine="0"/>
        <w:jc w:val="center"/>
        <w:rPr>
          <w:rFonts w:ascii="Arial" w:cs="Arial" w:hAnsi="Arial" w:eastAsia="Arial"/>
          <w:b w:val="1"/>
          <w:bCs w:val="1"/>
          <w:outline w:val="0"/>
          <w:color w:val="002a3a"/>
          <w:u w:color="002a3a"/>
          <w:rtl w:val="0"/>
          <w14:textFill>
            <w14:solidFill>
              <w14:srgbClr w14:val="002A3A"/>
            </w14:solidFill>
          </w14:textFill>
        </w:rPr>
      </w:pPr>
    </w:p>
    <w:p>
      <w:pPr>
        <w:pStyle w:val="Body"/>
        <w:bidi w:val="0"/>
        <w:spacing w:after="240" w:line="240" w:lineRule="exact"/>
        <w:ind w:left="0" w:right="0" w:firstLine="0"/>
        <w:jc w:val="center"/>
        <w:rPr>
          <w:rFonts w:ascii="Arial" w:cs="Arial" w:hAnsi="Arial" w:eastAsia="Arial"/>
          <w:b w:val="1"/>
          <w:bCs w:val="1"/>
          <w:outline w:val="0"/>
          <w:color w:val="002a3a"/>
          <w:u w:color="002a3a"/>
          <w:rtl w:val="0"/>
          <w14:textFill>
            <w14:solidFill>
              <w14:srgbClr w14:val="002A3A"/>
            </w14:solidFill>
          </w14:textFill>
        </w:rPr>
      </w:pPr>
    </w:p>
    <w:p>
      <w:pPr>
        <w:pStyle w:val="Body"/>
        <w:bidi w:val="0"/>
        <w:spacing w:after="160" w:line="259" w:lineRule="auto"/>
        <w:ind w:left="0" w:right="0" w:firstLine="0"/>
        <w:jc w:val="left"/>
        <w:rPr>
          <w:rtl w:val="0"/>
        </w:rPr>
      </w:pPr>
      <w:r>
        <w:rPr>
          <w:rFonts w:ascii="Arial Unicode MS" w:cs="Arial Unicode MS" w:hAnsi="Arial Unicode MS" w:eastAsia="Arial Unicode MS"/>
          <w:b w:val="0"/>
          <w:bCs w:val="0"/>
          <w:i w:val="0"/>
          <w:iCs w:val="0"/>
          <w:outline w:val="0"/>
          <w:color w:val="000000"/>
          <w:sz w:val="22"/>
          <w:szCs w:val="22"/>
          <w:u w:color="000000"/>
          <w:rtl w:val="0"/>
          <w14:textFill>
            <w14:solidFill>
              <w14:srgbClr w14:val="000000"/>
            </w14:solidFill>
          </w14:textFill>
        </w:rPr>
        <w:br w:type="page"/>
      </w:r>
    </w:p>
    <w:p>
      <w:pPr>
        <w:pStyle w:val="Body"/>
        <w:bidi w:val="0"/>
        <w:spacing w:after="240" w:line="240" w:lineRule="exact"/>
        <w:ind w:left="0" w:right="0" w:firstLine="0"/>
        <w:jc w:val="center"/>
        <w:rPr>
          <w:rFonts w:ascii="Arial" w:cs="Arial" w:hAnsi="Arial" w:eastAsia="Arial"/>
          <w:b w:val="1"/>
          <w:bCs w:val="1"/>
          <w:outline w:val="0"/>
          <w:color w:val="000000"/>
          <w:sz w:val="22"/>
          <w:szCs w:val="22"/>
          <w:u w:color="000000"/>
          <w:rtl w:val="0"/>
          <w14:textFill>
            <w14:solidFill>
              <w14:srgbClr w14:val="000000"/>
            </w14:solidFill>
          </w14:textFill>
        </w:rPr>
      </w:pPr>
      <w:r>
        <w:rPr>
          <w:rFonts w:ascii="Arial" w:hAnsi="Arial"/>
          <w:b w:val="1"/>
          <w:bCs w:val="1"/>
          <w:outline w:val="0"/>
          <w:color w:val="000000"/>
          <w:sz w:val="22"/>
          <w:szCs w:val="22"/>
          <w:u w:color="000000"/>
          <w:rtl w:val="0"/>
          <w:lang w:val="en-US"/>
          <w14:textFill>
            <w14:solidFill>
              <w14:srgbClr w14:val="000000"/>
            </w14:solidFill>
          </w14:textFill>
        </w:rPr>
        <w:t>Excess Policy Wording</w:t>
      </w:r>
    </w:p>
    <w:p>
      <w:pPr>
        <w:pStyle w:val="Body"/>
        <w:bidi w:val="0"/>
        <w:spacing w:after="240" w:line="240" w:lineRule="exact"/>
        <w:ind w:left="0" w:right="0" w:firstLine="0"/>
        <w:jc w:val="both"/>
        <w:rPr>
          <w:rFonts w:ascii="Arial" w:cs="Arial" w:hAnsi="Arial" w:eastAsia="Arial"/>
          <w:b w:val="1"/>
          <w:bCs w:val="1"/>
          <w:outline w:val="0"/>
          <w:color w:val="000000"/>
          <w:sz w:val="22"/>
          <w:szCs w:val="22"/>
          <w:u w:color="000000"/>
          <w:rtl w:val="0"/>
          <w14:textFill>
            <w14:solidFill>
              <w14:srgbClr w14:val="000000"/>
            </w14:solidFill>
          </w14:textFill>
        </w:rPr>
      </w:pPr>
      <w:r>
        <w:rPr>
          <w:rFonts w:ascii="Arial" w:hAnsi="Arial"/>
          <w:b w:val="1"/>
          <w:bCs w:val="1"/>
          <w:outline w:val="0"/>
          <w:color w:val="000000"/>
          <w:sz w:val="22"/>
          <w:szCs w:val="22"/>
          <w:u w:color="000000"/>
          <w:rtl w:val="0"/>
          <w:lang w:val="en-US"/>
          <w14:textFill>
            <w14:solidFill>
              <w14:srgbClr w14:val="000000"/>
            </w14:solidFill>
          </w14:textFill>
        </w:rPr>
        <w:t>Preamble</w:t>
      </w:r>
    </w:p>
    <w:p>
      <w:pPr>
        <w:pStyle w:val="Body"/>
        <w:bidi w:val="0"/>
        <w:spacing w:after="240" w:line="240" w:lineRule="exact"/>
        <w:ind w:left="0" w:right="0" w:firstLine="0"/>
        <w:jc w:val="both"/>
        <w:rPr>
          <w:rFonts w:ascii="Arial" w:cs="Arial" w:hAnsi="Arial" w:eastAsia="Arial"/>
          <w:outline w:val="0"/>
          <w:color w:val="000000"/>
          <w:sz w:val="22"/>
          <w:szCs w:val="22"/>
          <w:u w:color="000000"/>
          <w:rtl w:val="0"/>
          <w14:textFill>
            <w14:solidFill>
              <w14:srgbClr w14:val="000000"/>
            </w14:solidFill>
          </w14:textFill>
        </w:rPr>
      </w:pPr>
      <w:r>
        <w:rPr>
          <w:rFonts w:ascii="Arial" w:hAnsi="Arial"/>
          <w:outline w:val="0"/>
          <w:color w:val="000000"/>
          <w:sz w:val="22"/>
          <w:szCs w:val="22"/>
          <w:u w:color="000000"/>
          <w:rtl w:val="0"/>
          <w:lang w:val="en-US"/>
          <w14:textFill>
            <w14:solidFill>
              <w14:srgbClr w14:val="000000"/>
            </w14:solidFill>
          </w14:textFill>
        </w:rPr>
        <w:t xml:space="preserve">The Named Insured has purchased the Primary Policy and now wishes to purchase additional coverage in excess of the Primary Policy. Subject to the terms and conditions of this Policy, the Named Insured and the Insurer agrees to the following: </w:t>
      </w:r>
    </w:p>
    <w:p>
      <w:pPr>
        <w:keepNext w:val="0"/>
        <w:keepLines w:val="0"/>
        <w:pageBreakBefore w:val="0"/>
        <w:widowControl w:val="1"/>
        <w:numPr>
          <w:ilvl w:val="0"/>
          <w:numId w:val="2"/>
        </w:numPr>
        <w:shd w:val="clear" w:color="auto" w:fill="auto"/>
        <w:suppressAutoHyphens w:val="0"/>
        <w:bidi w:val="0"/>
        <w:spacing w:before="0" w:after="240" w:line="240" w:lineRule="auto"/>
        <w:ind w:right="0"/>
        <w:jc w:val="both"/>
        <w:outlineLvl w:val="9"/>
        <w:rPr>
          <w:rFonts w:ascii="Arial" w:cs="Arial Unicode MS" w:hAnsi="Arial" w:eastAsia="Arial Unicode MS"/>
          <w:b w:val="1"/>
          <w:bCs w:val="1"/>
          <w:i w:val="0"/>
          <w:iCs w:val="0"/>
          <w:caps w:val="0"/>
          <w:smallCaps w:val="0"/>
          <w:strike w:val="0"/>
          <w:dstrike w:val="0"/>
          <w:outline w:val="0"/>
          <w:color w:val="000000"/>
          <w:spacing w:val="0"/>
          <w:kern w:val="0"/>
          <w:position w:val="0"/>
          <w:sz w:val="22"/>
          <w:szCs w:val="22"/>
          <w:u w:val="none" w:color="002a3a"/>
          <w:shd w:val="nil" w:color="auto" w:fill="auto"/>
          <w:vertAlign w:val="baseline"/>
          <w:rtl w:val="0"/>
          <w:lang w:val="en-US"/>
          <w14:textOutline>
            <w14:noFill/>
          </w14:textOutline>
          <w14:textFill>
            <w14:solidFill>
              <w14:srgbClr w14:val="000000"/>
            </w14:solidFill>
          </w14:textFill>
        </w:rPr>
      </w:pPr>
      <w:r>
        <w:rPr>
          <w:rFonts w:ascii="Arial" w:cs="Arial Unicode MS" w:hAnsi="Arial"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DEFINITIONS</w:t>
      </w:r>
    </w:p>
    <w:p>
      <w:pPr>
        <w:pStyle w:val="Body"/>
        <w:bidi w:val="0"/>
        <w:spacing w:after="240" w:line="240" w:lineRule="exact"/>
        <w:ind w:left="0" w:right="0" w:firstLine="0"/>
        <w:jc w:val="both"/>
        <w:rPr>
          <w:rFonts w:ascii="Arial" w:cs="Arial" w:hAnsi="Arial" w:eastAsia="Arial"/>
          <w:outline w:val="0"/>
          <w:color w:val="000000"/>
          <w:sz w:val="22"/>
          <w:szCs w:val="22"/>
          <w:u w:color="000000"/>
          <w:rtl w:val="0"/>
          <w14:textFill>
            <w14:solidFill>
              <w14:srgbClr w14:val="000000"/>
            </w14:solidFill>
          </w14:textFill>
        </w:rPr>
      </w:pPr>
      <w:r>
        <w:rPr>
          <w:rFonts w:ascii="Arial" w:hAnsi="Arial"/>
          <w:outline w:val="0"/>
          <w:color w:val="000000"/>
          <w:sz w:val="22"/>
          <w:szCs w:val="22"/>
          <w:u w:color="000000"/>
          <w:rtl w:val="0"/>
          <w:lang w:val="en-US"/>
          <w14:textFill>
            <w14:solidFill>
              <w14:srgbClr w14:val="000000"/>
            </w14:solidFill>
          </w14:textFill>
        </w:rPr>
        <w:t>All capitalised terms which are not otherwise defined in this Policy shall have the respective meanings given to them in the Primary Policy or in the Schedule of Terms hereto.</w:t>
      </w:r>
    </w:p>
    <w:p>
      <w:pPr>
        <w:pStyle w:val="Body"/>
        <w:bidi w:val="0"/>
        <w:spacing w:after="240" w:line="240" w:lineRule="exact"/>
        <w:ind w:left="0" w:right="0" w:firstLine="0"/>
        <w:jc w:val="both"/>
        <w:rPr>
          <w:rFonts w:ascii="Arial" w:cs="Arial" w:hAnsi="Arial" w:eastAsia="Arial"/>
          <w:outline w:val="0"/>
          <w:color w:val="000000"/>
          <w:sz w:val="22"/>
          <w:szCs w:val="22"/>
          <w:u w:color="000000"/>
          <w:rtl w:val="0"/>
          <w14:textFill>
            <w14:solidFill>
              <w14:srgbClr w14:val="000000"/>
            </w14:solidFill>
          </w14:textFill>
        </w:rPr>
      </w:pPr>
      <w:r>
        <w:rPr>
          <w:rFonts w:ascii="Arial" w:hAnsi="Arial"/>
          <w:outline w:val="0"/>
          <w:color w:val="000000"/>
          <w:sz w:val="22"/>
          <w:szCs w:val="22"/>
          <w:u w:color="000000"/>
          <w:rtl w:val="0"/>
          <w:lang w:val="en-US"/>
          <w14:textFill>
            <w14:solidFill>
              <w14:srgbClr w14:val="000000"/>
            </w14:solidFill>
          </w14:textFill>
        </w:rPr>
        <w:t>The following capitalised terms shall have the meanings set out next to them below:</w:t>
      </w:r>
    </w:p>
    <w:p>
      <w:pPr>
        <w:keepNext w:val="0"/>
        <w:keepLines w:val="0"/>
        <w:pageBreakBefore w:val="0"/>
        <w:widowControl w:val="1"/>
        <w:numPr>
          <w:ilvl w:val="1"/>
          <w:numId w:val="4"/>
        </w:numPr>
        <w:shd w:val="clear" w:color="auto" w:fill="auto"/>
        <w:suppressAutoHyphens w:val="0"/>
        <w:bidi w:val="0"/>
        <w:spacing w:before="0" w:after="240" w:line="240" w:lineRule="auto"/>
        <w:ind w:right="0"/>
        <w:jc w:val="both"/>
        <w:outlineLvl w:val="9"/>
        <w:rPr>
          <w:rFonts w:ascii="Arial" w:cs="Arial Unicode MS" w:hAnsi="Arial" w:eastAsia="Arial Unicode MS" w:hint="default"/>
          <w:b w:val="1"/>
          <w:bCs w:val="1"/>
          <w:i w:val="0"/>
          <w:iCs w:val="0"/>
          <w:caps w:val="0"/>
          <w:smallCaps w:val="0"/>
          <w:strike w:val="0"/>
          <w:dstrike w:val="0"/>
          <w:outline w:val="0"/>
          <w:color w:val="000000"/>
          <w:spacing w:val="0"/>
          <w:kern w:val="0"/>
          <w:position w:val="0"/>
          <w:sz w:val="22"/>
          <w:szCs w:val="22"/>
          <w:u w:val="none" w:color="002a3a"/>
          <w:shd w:val="nil" w:color="auto" w:fill="auto"/>
          <w:vertAlign w:val="baseline"/>
          <w:rtl w:val="0"/>
          <w:lang w:val="en-US"/>
          <w14:textOutline>
            <w14:noFill/>
          </w14:textOutline>
          <w14:textFill>
            <w14:solidFill>
              <w14:srgbClr w14:val="000000"/>
            </w14:solidFill>
          </w14:textFill>
        </w:rPr>
      </w:pPr>
      <w:r>
        <w:rPr>
          <w:rFonts w:ascii="Arial" w:cs="Arial Unicode MS" w:hAnsi="Arial"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Arial" w:cs="Arial Unicode MS" w:hAnsi="Arial"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Claim Notice</w:t>
      </w:r>
      <w:r>
        <w:rPr>
          <w:rFonts w:ascii="Arial" w:cs="Arial Unicode MS" w:hAnsi="Arial"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means a notice given in accordance with Section x of the Primary Policy to be delivered to the Insurer.</w:t>
      </w:r>
    </w:p>
    <w:p>
      <w:pPr>
        <w:keepNext w:val="0"/>
        <w:keepLines w:val="0"/>
        <w:pageBreakBefore w:val="0"/>
        <w:widowControl w:val="1"/>
        <w:numPr>
          <w:ilvl w:val="1"/>
          <w:numId w:val="4"/>
        </w:numPr>
        <w:shd w:val="clear" w:color="auto" w:fill="auto"/>
        <w:suppressAutoHyphens w:val="0"/>
        <w:bidi w:val="0"/>
        <w:spacing w:before="0" w:after="240" w:line="240" w:lineRule="auto"/>
        <w:ind w:right="0"/>
        <w:jc w:val="both"/>
        <w:outlineLvl w:val="9"/>
        <w:rPr>
          <w:rFonts w:ascii="Arial" w:cs="Arial Unicode MS" w:hAnsi="Arial" w:eastAsia="Arial Unicode MS" w:hint="default"/>
          <w:b w:val="0"/>
          <w:bCs w:val="0"/>
          <w:i w:val="0"/>
          <w:iCs w:val="0"/>
          <w:caps w:val="0"/>
          <w:smallCaps w:val="0"/>
          <w:strike w:val="0"/>
          <w:dstrike w:val="0"/>
          <w:outline w:val="0"/>
          <w:color w:val="000000"/>
          <w:spacing w:val="0"/>
          <w:kern w:val="0"/>
          <w:position w:val="0"/>
          <w:sz w:val="22"/>
          <w:szCs w:val="22"/>
          <w:u w:val="none" w:color="002a3a"/>
          <w:shd w:val="nil" w:color="auto" w:fill="auto"/>
          <w:vertAlign w:val="baseline"/>
          <w:rtl w:val="0"/>
          <w:lang w:val="en-US"/>
          <w14:textOutline>
            <w14:noFill/>
          </w14:textOutline>
          <w14:textFill>
            <w14:solidFill>
              <w14:srgbClr w14:val="000000"/>
            </w14:solidFill>
          </w14:textFill>
        </w:rPr>
      </w:pPr>
      <w:r>
        <w:rPr>
          <w:rFonts w:ascii="Arial" w:cs="Arial Unicode MS" w:hAnsi="Arial"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Arial" w:cs="Arial Unicode MS" w:hAnsi="Arial"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Date of Binding</w:t>
      </w:r>
      <w:r>
        <w:rPr>
          <w:rFonts w:ascii="Arial" w:cs="Arial Unicode MS" w:hAnsi="Arial"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has the meaning set forth in 3.a of the Schedule of Terms.</w:t>
      </w:r>
    </w:p>
    <w:p>
      <w:pPr>
        <w:keepNext w:val="0"/>
        <w:keepLines w:val="0"/>
        <w:pageBreakBefore w:val="0"/>
        <w:widowControl w:val="1"/>
        <w:numPr>
          <w:ilvl w:val="1"/>
          <w:numId w:val="4"/>
        </w:numPr>
        <w:shd w:val="clear" w:color="auto" w:fill="auto"/>
        <w:suppressAutoHyphens w:val="0"/>
        <w:bidi w:val="0"/>
        <w:spacing w:before="0" w:after="240" w:line="240" w:lineRule="auto"/>
        <w:ind w:right="0"/>
        <w:jc w:val="both"/>
        <w:outlineLvl w:val="9"/>
        <w:rPr>
          <w:rFonts w:ascii="Arial" w:cs="Arial" w:hAnsi="Arial" w:eastAsia="Arial"/>
          <w:b w:val="0"/>
          <w:bCs w:val="0"/>
          <w:i w:val="0"/>
          <w:iCs w:val="0"/>
          <w:caps w:val="0"/>
          <w:smallCaps w:val="0"/>
          <w:strike w:val="0"/>
          <w:dstrike w:val="0"/>
          <w:outline w:val="0"/>
          <w:color w:val="000000"/>
          <w:spacing w:val="0"/>
          <w:kern w:val="0"/>
          <w:position w:val="0"/>
          <w:sz w:val="22"/>
          <w:szCs w:val="22"/>
          <w:u w:val="none" w:color="002a3a"/>
          <w:shd w:val="nil" w:color="auto" w:fill="auto"/>
          <w:vertAlign w:val="baseline"/>
          <w:rtl w:val="0"/>
          <w:lang w:val="en-US"/>
          <w14:textOutline>
            <w14:noFill/>
          </w14:textOutline>
          <w14:textFill>
            <w14:solidFill>
              <w14:srgbClr w14:val="000000"/>
            </w14:solidFill>
          </w14:textFill>
        </w:rPr>
      </w:pPr>
      <w:bookmarkStart w:name="_Hlk55501135" w:id="0"/>
      <w:r>
        <w:rPr>
          <w:rFonts w:ascii="Arial" w:cs="Arial Unicode MS" w:hAnsi="Arial"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Arial" w:cs="Arial Unicode MS" w:hAnsi="Arial"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Schedule of Terms</w:t>
      </w:r>
      <w:r>
        <w:rPr>
          <w:rFonts w:ascii="Arial" w:cs="Arial Unicode MS" w:hAnsi="Arial"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means the schedule of Schedule of Terms made in respect of this Policy.</w:t>
      </w:r>
      <w:bookmarkEnd w:id="0"/>
    </w:p>
    <w:p>
      <w:pPr>
        <w:keepNext w:val="0"/>
        <w:keepLines w:val="0"/>
        <w:pageBreakBefore w:val="0"/>
        <w:widowControl w:val="1"/>
        <w:numPr>
          <w:ilvl w:val="1"/>
          <w:numId w:val="4"/>
        </w:numPr>
        <w:shd w:val="clear" w:color="auto" w:fill="auto"/>
        <w:suppressAutoHyphens w:val="0"/>
        <w:bidi w:val="0"/>
        <w:spacing w:before="0" w:after="240" w:line="240" w:lineRule="auto"/>
        <w:ind w:right="0"/>
        <w:jc w:val="both"/>
        <w:outlineLvl w:val="9"/>
        <w:rPr>
          <w:rFonts w:ascii="Arial" w:cs="Arial Unicode MS" w:hAnsi="Arial" w:eastAsia="Arial Unicode MS" w:hint="default"/>
          <w:b w:val="0"/>
          <w:bCs w:val="0"/>
          <w:i w:val="0"/>
          <w:iCs w:val="0"/>
          <w:caps w:val="0"/>
          <w:smallCaps w:val="0"/>
          <w:strike w:val="0"/>
          <w:dstrike w:val="0"/>
          <w:outline w:val="0"/>
          <w:color w:val="000000"/>
          <w:spacing w:val="0"/>
          <w:kern w:val="0"/>
          <w:position w:val="0"/>
          <w:sz w:val="22"/>
          <w:szCs w:val="22"/>
          <w:u w:val="none" w:color="002a3a"/>
          <w:shd w:val="nil" w:color="auto" w:fill="auto"/>
          <w:vertAlign w:val="baseline"/>
          <w:rtl w:val="0"/>
          <w:lang w:val="en-US"/>
          <w14:textOutline>
            <w14:noFill/>
          </w14:textOutline>
          <w14:textFill>
            <w14:solidFill>
              <w14:srgbClr w14:val="000000"/>
            </w14:solidFill>
          </w14:textFill>
        </w:rPr>
      </w:pPr>
      <w:r>
        <w:rPr>
          <w:rFonts w:ascii="Arial" w:cs="Arial Unicode MS" w:hAnsi="Arial"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Arial" w:cs="Arial Unicode MS" w:hAnsi="Arial"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Primary Policy</w:t>
      </w:r>
      <w:r>
        <w:rPr>
          <w:rFonts w:ascii="Arial" w:cs="Arial Unicode MS" w:hAnsi="Arial"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means the Primary Policy set forth in </w:t>
      </w:r>
      <w:r>
        <w:rPr>
          <w:rFonts w:ascii="Arial" w:cs="Arial Unicode MS" w:hAnsi="Arial" w:eastAsia="Arial Unicode MS"/>
          <w:b w:val="0"/>
          <w:bCs w:val="0"/>
          <w:i w:val="0"/>
          <w:iCs w:val="0"/>
          <w:caps w:val="0"/>
          <w:smallCaps w:val="0"/>
          <w:strike w:val="0"/>
          <w:dstrike w:val="0"/>
          <w:outline w:val="0"/>
          <w:color w:val="000000"/>
          <w:spacing w:val="-1"/>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2.a</w:t>
      </w:r>
      <w: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of the Schedule of Terms. </w:t>
      </w:r>
    </w:p>
    <w:p>
      <w:pPr>
        <w:keepNext w:val="0"/>
        <w:keepLines w:val="0"/>
        <w:pageBreakBefore w:val="0"/>
        <w:widowControl w:val="1"/>
        <w:numPr>
          <w:ilvl w:val="1"/>
          <w:numId w:val="4"/>
        </w:numPr>
        <w:shd w:val="clear" w:color="auto" w:fill="auto"/>
        <w:suppressAutoHyphens w:val="0"/>
        <w:bidi w:val="0"/>
        <w:spacing w:before="0" w:after="240" w:line="240" w:lineRule="auto"/>
        <w:ind w:right="0"/>
        <w:jc w:val="both"/>
        <w:outlineLvl w:val="9"/>
        <w:rPr>
          <w:rFonts w:ascii="Arial" w:cs="Arial Unicode MS" w:hAnsi="Arial" w:eastAsia="Arial Unicode MS" w:hint="default"/>
          <w:b w:val="0"/>
          <w:bCs w:val="0"/>
          <w:i w:val="0"/>
          <w:iCs w:val="0"/>
          <w:caps w:val="0"/>
          <w:smallCaps w:val="0"/>
          <w:strike w:val="0"/>
          <w:dstrike w:val="0"/>
          <w:outline w:val="0"/>
          <w:color w:val="000000"/>
          <w:spacing w:val="0"/>
          <w:kern w:val="0"/>
          <w:position w:val="0"/>
          <w:sz w:val="22"/>
          <w:szCs w:val="22"/>
          <w:u w:val="none" w:color="002a3a"/>
          <w:shd w:val="nil" w:color="auto" w:fill="auto"/>
          <w:vertAlign w:val="baseline"/>
          <w:rtl w:val="0"/>
          <w:lang w:val="en-US"/>
          <w14:textOutline>
            <w14:noFill/>
          </w14:textOutline>
          <w14:textFill>
            <w14:solidFill>
              <w14:srgbClr w14:val="000000"/>
            </w14:solidFill>
          </w14:textFill>
        </w:rPr>
      </w:pPr>
      <w:r>
        <w:rPr>
          <w:rFonts w:ascii="Arial" w:cs="Arial Unicode MS" w:hAnsi="Arial"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Arial" w:cs="Arial Unicode MS" w:hAnsi="Arial"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Insolvency</w:t>
      </w:r>
      <w:r>
        <w:rPr>
          <w:rFonts w:ascii="Arial" w:cs="Arial Unicode MS" w:hAnsi="Arial"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means, in relation to any entity, that entity entering into receivership, administration, formal insolvency, liquidation, dissolution, rehabilitation or any similar proceeding, or such entity being taken over by any regulatory authority, and </w:t>
      </w:r>
      <w:r>
        <w:rPr>
          <w:rFonts w:ascii="Arial" w:cs="Arial Unicode MS" w:hAnsi="Arial"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Arial" w:cs="Arial Unicode MS" w:hAnsi="Arial"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Insolvent</w:t>
      </w:r>
      <w:r>
        <w:rPr>
          <w:rFonts w:ascii="Arial" w:cs="Arial Unicode MS" w:hAnsi="Arial"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shall be interpreted accordingly.</w:t>
      </w:r>
    </w:p>
    <w:p>
      <w:pPr>
        <w:keepNext w:val="0"/>
        <w:keepLines w:val="0"/>
        <w:pageBreakBefore w:val="0"/>
        <w:widowControl w:val="1"/>
        <w:numPr>
          <w:ilvl w:val="1"/>
          <w:numId w:val="4"/>
        </w:numPr>
        <w:shd w:val="clear" w:color="auto" w:fill="auto"/>
        <w:suppressAutoHyphens w:val="0"/>
        <w:bidi w:val="0"/>
        <w:spacing w:before="0" w:after="240" w:line="240" w:lineRule="auto"/>
        <w:ind w:right="0"/>
        <w:jc w:val="both"/>
        <w:outlineLvl w:val="9"/>
        <w:rPr>
          <w:rFonts w:ascii="Arial" w:cs="Arial Unicode MS" w:hAnsi="Arial" w:eastAsia="Arial Unicode MS" w:hint="default"/>
          <w:b w:val="0"/>
          <w:bCs w:val="0"/>
          <w:i w:val="0"/>
          <w:iCs w:val="0"/>
          <w:caps w:val="0"/>
          <w:smallCaps w:val="0"/>
          <w:strike w:val="0"/>
          <w:dstrike w:val="0"/>
          <w:outline w:val="0"/>
          <w:color w:val="000000"/>
          <w:spacing w:val="0"/>
          <w:kern w:val="0"/>
          <w:position w:val="0"/>
          <w:sz w:val="22"/>
          <w:szCs w:val="22"/>
          <w:u w:val="none" w:color="002a3a"/>
          <w:shd w:val="nil" w:color="auto" w:fill="auto"/>
          <w:vertAlign w:val="baseline"/>
          <w:rtl w:val="0"/>
          <w:lang w:val="en-US"/>
          <w14:textOutline>
            <w14:noFill/>
          </w14:textOutline>
          <w14:textFill>
            <w14:solidFill>
              <w14:srgbClr w14:val="000000"/>
            </w14:solidFill>
          </w14:textFill>
        </w:rPr>
      </w:pPr>
      <w:r>
        <w:rPr>
          <w:rFonts w:ascii="Arial" w:cs="Arial Unicode MS" w:hAnsi="Arial"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Arial" w:cs="Arial Unicode MS" w:hAnsi="Arial"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Insured</w:t>
      </w:r>
      <w:r>
        <w:rPr>
          <w:rFonts w:ascii="Arial" w:cs="Arial Unicode MS" w:hAnsi="Arial"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means the Insured set forth in 1.a of the Schedule of Terms.</w:t>
      </w:r>
    </w:p>
    <w:p>
      <w:pPr>
        <w:keepNext w:val="0"/>
        <w:keepLines w:val="0"/>
        <w:pageBreakBefore w:val="0"/>
        <w:widowControl w:val="1"/>
        <w:numPr>
          <w:ilvl w:val="1"/>
          <w:numId w:val="4"/>
        </w:numPr>
        <w:shd w:val="clear" w:color="auto" w:fill="auto"/>
        <w:suppressAutoHyphens w:val="0"/>
        <w:bidi w:val="0"/>
        <w:spacing w:before="0" w:after="240" w:line="240" w:lineRule="auto"/>
        <w:ind w:right="0"/>
        <w:jc w:val="both"/>
        <w:outlineLvl w:val="9"/>
        <w:rPr>
          <w:rFonts w:ascii="Arial" w:cs="Arial Unicode MS" w:hAnsi="Arial" w:eastAsia="Arial Unicode MS" w:hint="default"/>
          <w:b w:val="0"/>
          <w:bCs w:val="0"/>
          <w:i w:val="0"/>
          <w:iCs w:val="0"/>
          <w:caps w:val="0"/>
          <w:smallCaps w:val="0"/>
          <w:strike w:val="0"/>
          <w:dstrike w:val="0"/>
          <w:outline w:val="0"/>
          <w:color w:val="000000"/>
          <w:spacing w:val="0"/>
          <w:kern w:val="0"/>
          <w:position w:val="0"/>
          <w:sz w:val="22"/>
          <w:szCs w:val="22"/>
          <w:u w:val="none" w:color="002a3a"/>
          <w:shd w:val="nil" w:color="auto" w:fill="auto"/>
          <w:vertAlign w:val="baseline"/>
          <w:rtl w:val="0"/>
          <w:lang w:val="en-US"/>
          <w14:textOutline>
            <w14:noFill/>
          </w14:textOutline>
          <w14:textFill>
            <w14:solidFill>
              <w14:srgbClr w14:val="000000"/>
            </w14:solidFill>
          </w14:textFill>
        </w:rPr>
      </w:pPr>
      <w:r>
        <w:rPr>
          <w:rFonts w:ascii="Arial" w:cs="Arial Unicode MS" w:hAnsi="Arial"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Arial" w:cs="Arial Unicode MS" w:hAnsi="Arial"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Insurer</w:t>
      </w:r>
      <w:r>
        <w:rPr>
          <w:rFonts w:ascii="Arial" w:cs="Arial Unicode MS" w:hAnsi="Arial"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means the Insurer set forth in 1.b of the Schedule of Terms.</w:t>
      </w:r>
    </w:p>
    <w:p>
      <w:pPr>
        <w:keepNext w:val="0"/>
        <w:keepLines w:val="0"/>
        <w:pageBreakBefore w:val="0"/>
        <w:widowControl w:val="1"/>
        <w:numPr>
          <w:ilvl w:val="1"/>
          <w:numId w:val="4"/>
        </w:numPr>
        <w:shd w:val="clear" w:color="auto" w:fill="auto"/>
        <w:suppressAutoHyphens w:val="0"/>
        <w:bidi w:val="0"/>
        <w:spacing w:before="0" w:after="240" w:line="240" w:lineRule="auto"/>
        <w:ind w:right="0"/>
        <w:jc w:val="both"/>
        <w:outlineLvl w:val="9"/>
        <w:rPr>
          <w:rFonts w:ascii="Arial" w:cs="Arial Unicode MS" w:hAnsi="Arial" w:eastAsia="Arial Unicode MS" w:hint="default"/>
          <w:b w:val="0"/>
          <w:bCs w:val="0"/>
          <w:i w:val="0"/>
          <w:iCs w:val="0"/>
          <w:caps w:val="0"/>
          <w:smallCaps w:val="0"/>
          <w:strike w:val="0"/>
          <w:dstrike w:val="0"/>
          <w:outline w:val="0"/>
          <w:color w:val="000000"/>
          <w:spacing w:val="0"/>
          <w:kern w:val="0"/>
          <w:position w:val="0"/>
          <w:sz w:val="22"/>
          <w:szCs w:val="22"/>
          <w:u w:val="none" w:color="002a3a"/>
          <w:shd w:val="nil" w:color="auto" w:fill="auto"/>
          <w:vertAlign w:val="baseline"/>
          <w:rtl w:val="0"/>
          <w:lang w:val="en-US"/>
          <w14:textOutline>
            <w14:noFill/>
          </w14:textOutline>
          <w14:textFill>
            <w14:solidFill>
              <w14:srgbClr w14:val="000000"/>
            </w14:solidFill>
          </w14:textFill>
        </w:rPr>
      </w:pPr>
      <w:r>
        <w:rPr>
          <w:rFonts w:ascii="Arial" w:cs="Arial Unicode MS" w:hAnsi="Arial"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Arial" w:cs="Arial Unicode MS" w:hAnsi="Arial"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Limit of Liability</w:t>
      </w:r>
      <w:r>
        <w:rPr>
          <w:rFonts w:ascii="Arial" w:cs="Arial Unicode MS" w:hAnsi="Arial"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means the amount set forth in 4.a of the Schedule of Terms.</w:t>
      </w:r>
    </w:p>
    <w:p>
      <w:pPr>
        <w:keepNext w:val="0"/>
        <w:keepLines w:val="0"/>
        <w:pageBreakBefore w:val="0"/>
        <w:widowControl w:val="1"/>
        <w:numPr>
          <w:ilvl w:val="1"/>
          <w:numId w:val="4"/>
        </w:numPr>
        <w:shd w:val="clear" w:color="auto" w:fill="auto"/>
        <w:suppressAutoHyphens w:val="0"/>
        <w:bidi w:val="0"/>
        <w:spacing w:before="0" w:after="240" w:line="240" w:lineRule="auto"/>
        <w:ind w:right="0"/>
        <w:jc w:val="both"/>
        <w:outlineLvl w:val="9"/>
        <w:rPr>
          <w:rFonts w:ascii="Arial" w:cs="Arial Unicode MS" w:hAnsi="Arial" w:eastAsia="Arial Unicode MS" w:hint="default"/>
          <w:b w:val="0"/>
          <w:bCs w:val="0"/>
          <w:i w:val="0"/>
          <w:iCs w:val="0"/>
          <w:caps w:val="0"/>
          <w:smallCaps w:val="0"/>
          <w:strike w:val="0"/>
          <w:dstrike w:val="0"/>
          <w:outline w:val="0"/>
          <w:color w:val="000000"/>
          <w:spacing w:val="0"/>
          <w:kern w:val="0"/>
          <w:position w:val="0"/>
          <w:sz w:val="22"/>
          <w:szCs w:val="22"/>
          <w:u w:val="none" w:color="002a3a"/>
          <w:shd w:val="nil" w:color="auto" w:fill="auto"/>
          <w:vertAlign w:val="baseline"/>
          <w:rtl w:val="0"/>
          <w:lang w:val="en-US"/>
          <w14:textOutline>
            <w14:noFill/>
          </w14:textOutline>
          <w14:textFill>
            <w14:solidFill>
              <w14:srgbClr w14:val="000000"/>
            </w14:solidFill>
          </w14:textFill>
        </w:rPr>
      </w:pPr>
      <w:r>
        <w:rPr>
          <w:rFonts w:ascii="Arial" w:cs="Arial Unicode MS" w:hAnsi="Arial"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Arial" w:cs="Arial Unicode MS" w:hAnsi="Arial"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Policy</w:t>
      </w:r>
      <w:r>
        <w:rPr>
          <w:rFonts w:ascii="Arial" w:cs="Arial Unicode MS" w:hAnsi="Arial"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means this Excess Warranty and Indemnity Insurance Policy.</w:t>
      </w:r>
    </w:p>
    <w:p>
      <w:pPr>
        <w:keepNext w:val="0"/>
        <w:keepLines w:val="0"/>
        <w:pageBreakBefore w:val="0"/>
        <w:widowControl w:val="1"/>
        <w:numPr>
          <w:ilvl w:val="1"/>
          <w:numId w:val="4"/>
        </w:numPr>
        <w:shd w:val="clear" w:color="auto" w:fill="auto"/>
        <w:suppressAutoHyphens w:val="0"/>
        <w:bidi w:val="0"/>
        <w:spacing w:before="0" w:after="240" w:line="240" w:lineRule="auto"/>
        <w:ind w:right="0"/>
        <w:jc w:val="both"/>
        <w:outlineLvl w:val="9"/>
        <w:rPr>
          <w:rFonts w:ascii="Arial" w:cs="Arial Unicode MS" w:hAnsi="Arial" w:eastAsia="Arial Unicode MS" w:hint="default"/>
          <w:b w:val="0"/>
          <w:bCs w:val="0"/>
          <w:i w:val="0"/>
          <w:iCs w:val="0"/>
          <w:caps w:val="0"/>
          <w:smallCaps w:val="0"/>
          <w:strike w:val="0"/>
          <w:dstrike w:val="0"/>
          <w:outline w:val="0"/>
          <w:color w:val="000000"/>
          <w:spacing w:val="0"/>
          <w:kern w:val="0"/>
          <w:position w:val="0"/>
          <w:sz w:val="22"/>
          <w:szCs w:val="22"/>
          <w:u w:val="none" w:color="002a3a"/>
          <w:shd w:val="nil" w:color="auto" w:fill="auto"/>
          <w:vertAlign w:val="baseline"/>
          <w:rtl w:val="0"/>
          <w:lang w:val="en-US"/>
          <w14:textOutline>
            <w14:noFill/>
          </w14:textOutline>
          <w14:textFill>
            <w14:solidFill>
              <w14:srgbClr w14:val="000000"/>
            </w14:solidFill>
          </w14:textFill>
        </w:rPr>
      </w:pPr>
      <w:r>
        <w:rPr>
          <w:rFonts w:ascii="Arial" w:cs="Arial Unicode MS" w:hAnsi="Arial"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Arial" w:cs="Arial Unicode MS" w:hAnsi="Arial"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Premium</w:t>
      </w:r>
      <w:r>
        <w:rPr>
          <w:rFonts w:ascii="Arial" w:cs="Arial Unicode MS" w:hAnsi="Arial"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means the total amount set forth in 5.a of the Schedule of Terms.</w:t>
      </w:r>
    </w:p>
    <w:p>
      <w:pPr>
        <w:keepNext w:val="0"/>
        <w:keepLines w:val="0"/>
        <w:pageBreakBefore w:val="0"/>
        <w:widowControl w:val="1"/>
        <w:numPr>
          <w:ilvl w:val="1"/>
          <w:numId w:val="4"/>
        </w:numPr>
        <w:shd w:val="clear" w:color="auto" w:fill="auto"/>
        <w:suppressAutoHyphens w:val="0"/>
        <w:bidi w:val="0"/>
        <w:spacing w:before="0" w:after="240" w:line="240" w:lineRule="auto"/>
        <w:ind w:right="0"/>
        <w:jc w:val="both"/>
        <w:outlineLvl w:val="9"/>
        <w:rPr>
          <w:rFonts w:ascii="Arial" w:cs="Arial Unicode MS" w:hAnsi="Arial" w:eastAsia="Arial Unicode MS" w:hint="default"/>
          <w:b w:val="0"/>
          <w:bCs w:val="0"/>
          <w:i w:val="0"/>
          <w:iCs w:val="0"/>
          <w:caps w:val="0"/>
          <w:smallCaps w:val="0"/>
          <w:strike w:val="0"/>
          <w:dstrike w:val="0"/>
          <w:outline w:val="0"/>
          <w:color w:val="000000"/>
          <w:spacing w:val="0"/>
          <w:kern w:val="0"/>
          <w:position w:val="0"/>
          <w:sz w:val="22"/>
          <w:szCs w:val="22"/>
          <w:u w:val="none" w:color="002a3a"/>
          <w:shd w:val="nil" w:color="auto" w:fill="auto"/>
          <w:vertAlign w:val="baseline"/>
          <w:rtl w:val="0"/>
          <w:lang w:val="en-US"/>
          <w14:textOutline>
            <w14:noFill/>
          </w14:textOutline>
          <w14:textFill>
            <w14:solidFill>
              <w14:srgbClr w14:val="000000"/>
            </w14:solidFill>
          </w14:textFill>
        </w:rPr>
      </w:pPr>
      <w:r>
        <w:rPr>
          <w:rFonts w:ascii="Arial" w:cs="Arial Unicode MS" w:hAnsi="Arial"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Arial" w:cs="Arial Unicode MS" w:hAnsi="Arial"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Primary Insurer</w:t>
      </w:r>
      <w:r>
        <w:rPr>
          <w:rFonts w:ascii="Arial" w:cs="Arial Unicode MS" w:hAnsi="Arial"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means the provider of the Primary Policy as set forth in 2.a of the Schedule of Terms.</w:t>
      </w:r>
    </w:p>
    <w:p>
      <w:pPr>
        <w:keepNext w:val="0"/>
        <w:keepLines w:val="0"/>
        <w:pageBreakBefore w:val="0"/>
        <w:widowControl w:val="1"/>
        <w:numPr>
          <w:ilvl w:val="1"/>
          <w:numId w:val="4"/>
        </w:numPr>
        <w:shd w:val="clear" w:color="auto" w:fill="auto"/>
        <w:suppressAutoHyphens w:val="0"/>
        <w:bidi w:val="0"/>
        <w:spacing w:before="0" w:after="240" w:line="240" w:lineRule="auto"/>
        <w:ind w:right="0"/>
        <w:jc w:val="both"/>
        <w:outlineLvl w:val="9"/>
        <w:rPr>
          <w:rFonts w:ascii="Arial" w:cs="Arial Unicode MS" w:hAnsi="Arial" w:eastAsia="Arial Unicode MS" w:hint="default"/>
          <w:b w:val="0"/>
          <w:bCs w:val="0"/>
          <w:i w:val="0"/>
          <w:iCs w:val="0"/>
          <w:caps w:val="0"/>
          <w:smallCaps w:val="0"/>
          <w:strike w:val="0"/>
          <w:dstrike w:val="0"/>
          <w:outline w:val="0"/>
          <w:color w:val="000000"/>
          <w:spacing w:val="0"/>
          <w:kern w:val="0"/>
          <w:position w:val="0"/>
          <w:sz w:val="22"/>
          <w:szCs w:val="22"/>
          <w:u w:val="none" w:color="002a3a"/>
          <w:shd w:val="nil" w:color="auto" w:fill="auto"/>
          <w:vertAlign w:val="baseline"/>
          <w:rtl w:val="0"/>
          <w:lang w:val="en-US"/>
          <w14:textOutline>
            <w14:noFill/>
          </w14:textOutline>
          <w14:textFill>
            <w14:solidFill>
              <w14:srgbClr w14:val="000000"/>
            </w14:solidFill>
          </w14:textFill>
        </w:rPr>
      </w:pPr>
      <w:r>
        <w:rPr>
          <w:rFonts w:ascii="Arial" w:cs="Arial Unicode MS" w:hAnsi="Arial"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Arial" w:cs="Arial Unicode MS" w:hAnsi="Arial"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Total Underlying Limit</w:t>
      </w:r>
      <w:r>
        <w:rPr>
          <w:rFonts w:ascii="Arial" w:cs="Arial Unicode MS" w:hAnsi="Arial"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means the amount set forth in </w:t>
      </w:r>
      <w:r>
        <w:rPr>
          <w:rFonts w:ascii="Arial" w:cs="Arial Unicode MS" w:hAnsi="Arial" w:eastAsia="Arial Unicode MS"/>
          <w:b w:val="0"/>
          <w:bCs w:val="0"/>
          <w:i w:val="0"/>
          <w:iCs w:val="0"/>
          <w:caps w:val="0"/>
          <w:smallCaps w:val="0"/>
          <w:strike w:val="0"/>
          <w:dstrike w:val="0"/>
          <w:outline w:val="0"/>
          <w:color w:val="000000"/>
          <w:spacing w:val="-1"/>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4.b</w:t>
      </w:r>
      <w: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of the Schedule of Terms, which is the limit of liability of the Underlying Policies.</w:t>
      </w:r>
    </w:p>
    <w:p>
      <w:pPr>
        <w:keepNext w:val="0"/>
        <w:keepLines w:val="0"/>
        <w:pageBreakBefore w:val="0"/>
        <w:widowControl w:val="1"/>
        <w:numPr>
          <w:ilvl w:val="1"/>
          <w:numId w:val="4"/>
        </w:numPr>
        <w:shd w:val="clear" w:color="auto" w:fill="auto"/>
        <w:suppressAutoHyphens w:val="0"/>
        <w:bidi w:val="0"/>
        <w:spacing w:before="0" w:after="240" w:line="240" w:lineRule="auto"/>
        <w:ind w:right="0"/>
        <w:jc w:val="both"/>
        <w:outlineLvl w:val="9"/>
        <w:rPr>
          <w:rFonts w:ascii="Arial" w:cs="Arial Unicode MS" w:hAnsi="Arial" w:eastAsia="Arial Unicode MS" w:hint="default"/>
          <w:b w:val="0"/>
          <w:bCs w:val="0"/>
          <w:i w:val="0"/>
          <w:iCs w:val="0"/>
          <w:caps w:val="0"/>
          <w:smallCaps w:val="0"/>
          <w:strike w:val="0"/>
          <w:dstrike w:val="0"/>
          <w:outline w:val="0"/>
          <w:color w:val="000000"/>
          <w:spacing w:val="0"/>
          <w:kern w:val="0"/>
          <w:position w:val="0"/>
          <w:sz w:val="22"/>
          <w:szCs w:val="22"/>
          <w:u w:val="none" w:color="002a3a"/>
          <w:shd w:val="nil" w:color="auto" w:fill="auto"/>
          <w:vertAlign w:val="baseline"/>
          <w:rtl w:val="0"/>
          <w:lang w:val="en-US"/>
          <w14:textOutline>
            <w14:noFill/>
          </w14:textOutline>
          <w14:textFill>
            <w14:solidFill>
              <w14:srgbClr w14:val="000000"/>
            </w14:solidFill>
          </w14:textFill>
        </w:rPr>
      </w:pPr>
      <w:r>
        <w:rPr>
          <w:rFonts w:ascii="Arial" w:cs="Arial Unicode MS" w:hAnsi="Arial"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Arial" w:cs="Arial Unicode MS" w:hAnsi="Arial"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Underlying Insurers</w:t>
      </w:r>
      <w:r>
        <w:rPr>
          <w:rFonts w:ascii="Arial" w:cs="Arial Unicode MS" w:hAnsi="Arial"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means the respective insurers of the Underlying Policies.</w:t>
      </w:r>
    </w:p>
    <w:p>
      <w:pPr>
        <w:keepNext w:val="0"/>
        <w:keepLines w:val="0"/>
        <w:pageBreakBefore w:val="0"/>
        <w:widowControl w:val="1"/>
        <w:numPr>
          <w:ilvl w:val="1"/>
          <w:numId w:val="4"/>
        </w:numPr>
        <w:shd w:val="clear" w:color="auto" w:fill="auto"/>
        <w:suppressAutoHyphens w:val="0"/>
        <w:bidi w:val="0"/>
        <w:spacing w:before="0" w:after="240" w:line="240" w:lineRule="auto"/>
        <w:ind w:right="0"/>
        <w:jc w:val="both"/>
        <w:outlineLvl w:val="9"/>
        <w:rPr>
          <w:rFonts w:ascii="Arial" w:cs="Arial Unicode MS" w:hAnsi="Arial" w:eastAsia="Arial Unicode MS" w:hint="default"/>
          <w:b w:val="1"/>
          <w:bCs w:val="1"/>
          <w:i w:val="0"/>
          <w:iCs w:val="0"/>
          <w:caps w:val="0"/>
          <w:smallCaps w:val="0"/>
          <w:strike w:val="0"/>
          <w:dstrike w:val="0"/>
          <w:outline w:val="0"/>
          <w:color w:val="000000"/>
          <w:spacing w:val="0"/>
          <w:kern w:val="0"/>
          <w:position w:val="0"/>
          <w:sz w:val="22"/>
          <w:szCs w:val="22"/>
          <w:u w:val="none" w:color="002a3a"/>
          <w:shd w:val="nil" w:color="auto" w:fill="auto"/>
          <w:vertAlign w:val="baseline"/>
          <w:rtl w:val="0"/>
          <w:lang w:val="en-US"/>
          <w14:textOutline>
            <w14:noFill/>
          </w14:textOutline>
          <w14:textFill>
            <w14:solidFill>
              <w14:srgbClr w14:val="000000"/>
            </w14:solidFill>
          </w14:textFill>
        </w:rPr>
      </w:pPr>
      <w:r>
        <w:rPr>
          <w:rFonts w:ascii="Arial" w:cs="Arial Unicode MS" w:hAnsi="Arial"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Arial" w:cs="Arial Unicode MS" w:hAnsi="Arial"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Underlying Policies</w:t>
      </w:r>
      <w:r>
        <w:rPr>
          <w:rFonts w:ascii="Arial" w:cs="Arial Unicode MS" w:hAnsi="Arial" w:eastAsia="Arial Unicode MS" w:hint="default"/>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means the Primary Policy and any additional excess policies, each as set out in </w:t>
      </w:r>
      <w: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single" w:color="000000"/>
          <w:shd w:val="nil" w:color="auto" w:fill="auto"/>
          <w:vertAlign w:val="baseline"/>
          <w:rtl w:val="0"/>
          <w:lang w:val="en-US"/>
          <w14:textOutline>
            <w14:noFill/>
          </w14:textOutline>
          <w14:textFill>
            <w14:solidFill>
              <w14:srgbClr w14:val="000000"/>
            </w14:solidFill>
          </w14:textFill>
        </w:rPr>
        <w:t>2.b</w:t>
      </w:r>
      <w: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of the Schedule of Terms.</w:t>
      </w:r>
    </w:p>
    <w:p>
      <w:pPr>
        <w:keepNext w:val="0"/>
        <w:keepLines w:val="0"/>
        <w:pageBreakBefore w:val="0"/>
        <w:widowControl w:val="1"/>
        <w:numPr>
          <w:ilvl w:val="0"/>
          <w:numId w:val="5"/>
        </w:numPr>
        <w:shd w:val="clear" w:color="auto" w:fill="auto"/>
        <w:suppressAutoHyphens w:val="0"/>
        <w:bidi w:val="0"/>
        <w:spacing w:before="0" w:after="240" w:line="240" w:lineRule="auto"/>
        <w:ind w:right="0"/>
        <w:jc w:val="both"/>
        <w:outlineLvl w:val="9"/>
        <w:rPr>
          <w:rFonts w:ascii="Arial" w:cs="Arial Unicode MS" w:hAnsi="Arial" w:eastAsia="Arial Unicode MS"/>
          <w:b w:val="1"/>
          <w:bCs w:val="1"/>
          <w:i w:val="0"/>
          <w:iCs w:val="0"/>
          <w:caps w:val="0"/>
          <w:smallCaps w:val="0"/>
          <w:strike w:val="0"/>
          <w:dstrike w:val="0"/>
          <w:outline w:val="0"/>
          <w:color w:val="000000"/>
          <w:spacing w:val="0"/>
          <w:kern w:val="0"/>
          <w:position w:val="0"/>
          <w:sz w:val="22"/>
          <w:szCs w:val="22"/>
          <w:u w:val="none" w:color="002a3a"/>
          <w:shd w:val="nil" w:color="auto" w:fill="auto"/>
          <w:vertAlign w:val="baseline"/>
          <w:rtl w:val="0"/>
          <w:lang w:val="en-US"/>
          <w14:textOutline>
            <w14:noFill/>
          </w14:textOutline>
          <w14:textFill>
            <w14:solidFill>
              <w14:srgbClr w14:val="000000"/>
            </w14:solidFill>
          </w14:textFill>
        </w:rPr>
      </w:pPr>
      <w:r>
        <w:rPr>
          <w:rFonts w:ascii="Arial" w:cs="Arial Unicode MS" w:hAnsi="Arial"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INSURING AGREEMENT</w:t>
      </w:r>
    </w:p>
    <w:p>
      <w:pPr>
        <w:pStyle w:val="Body"/>
        <w:bidi w:val="0"/>
        <w:spacing w:after="240" w:line="240" w:lineRule="exact"/>
        <w:ind w:left="0" w:right="0" w:firstLine="0"/>
        <w:jc w:val="both"/>
        <w:rPr>
          <w:rFonts w:ascii="Arial" w:cs="Arial" w:hAnsi="Arial" w:eastAsia="Arial"/>
          <w:outline w:val="0"/>
          <w:color w:val="000000"/>
          <w:sz w:val="22"/>
          <w:szCs w:val="22"/>
          <w:u w:color="000000"/>
          <w:rtl w:val="0"/>
          <w14:textFill>
            <w14:solidFill>
              <w14:srgbClr w14:val="000000"/>
            </w14:solidFill>
          </w14:textFill>
        </w:rPr>
      </w:pPr>
      <w:r>
        <w:rPr>
          <w:rFonts w:ascii="Arial" w:hAnsi="Arial"/>
          <w:outline w:val="0"/>
          <w:color w:val="000000"/>
          <w:sz w:val="22"/>
          <w:szCs w:val="22"/>
          <w:u w:color="000000"/>
          <w:rtl w:val="0"/>
          <w:lang w:val="en-US"/>
          <w14:textFill>
            <w14:solidFill>
              <w14:srgbClr w14:val="000000"/>
            </w14:solidFill>
          </w14:textFill>
        </w:rPr>
        <w:t>Subject to and in accordance with the provisions of this Policy, the Insurer shall indemnify the Insured for or pay on the Insured</w:t>
      </w:r>
      <w:r>
        <w:rPr>
          <w:rFonts w:ascii="Arial" w:hAnsi="Arial" w:hint="default"/>
          <w:outline w:val="0"/>
          <w:color w:val="000000"/>
          <w:sz w:val="22"/>
          <w:szCs w:val="22"/>
          <w:u w:color="000000"/>
          <w:rtl w:val="0"/>
          <w:lang w:val="en-US"/>
          <w14:textFill>
            <w14:solidFill>
              <w14:srgbClr w14:val="000000"/>
            </w14:solidFill>
          </w14:textFill>
        </w:rPr>
        <w:t>’</w:t>
      </w:r>
      <w:r>
        <w:rPr>
          <w:rFonts w:ascii="Arial" w:hAnsi="Arial"/>
          <w:outline w:val="0"/>
          <w:color w:val="000000"/>
          <w:sz w:val="22"/>
          <w:szCs w:val="22"/>
          <w:u w:color="000000"/>
          <w:rtl w:val="0"/>
          <w:lang w:val="en-US"/>
          <w14:textFill>
            <w14:solidFill>
              <w14:srgbClr w14:val="000000"/>
            </w14:solidFill>
          </w14:textFill>
        </w:rPr>
        <w:t>s behalf all Loss in excess of the Total Underlying Limit and the Retention up to the Limit of Liability, in accordance with the same terms and conditions of the Primary Policy (mutatis mutandis where applicable), all of which are deemed expressly incorporated into this Policy, except as provided herein.  Where this Policy makes specific provision in respect of any matter for which specific provision is also made in the Primary Policy, or for which no specific provision is made in the Primary Policy, the terms of this Policy shall apply.</w:t>
      </w:r>
    </w:p>
    <w:p>
      <w:pPr>
        <w:keepNext w:val="0"/>
        <w:keepLines w:val="0"/>
        <w:pageBreakBefore w:val="0"/>
        <w:widowControl w:val="1"/>
        <w:numPr>
          <w:ilvl w:val="0"/>
          <w:numId w:val="2"/>
        </w:numPr>
        <w:shd w:val="clear" w:color="auto" w:fill="auto"/>
        <w:suppressAutoHyphens w:val="0"/>
        <w:bidi w:val="0"/>
        <w:spacing w:before="0" w:after="240" w:line="240" w:lineRule="auto"/>
        <w:ind w:right="0"/>
        <w:jc w:val="both"/>
        <w:outlineLvl w:val="9"/>
        <w:rPr>
          <w:rFonts w:ascii="Arial" w:cs="Arial Unicode MS" w:hAnsi="Arial" w:eastAsia="Arial Unicode MS"/>
          <w:b w:val="1"/>
          <w:bCs w:val="1"/>
          <w:i w:val="0"/>
          <w:iCs w:val="0"/>
          <w:caps w:val="0"/>
          <w:smallCaps w:val="0"/>
          <w:strike w:val="0"/>
          <w:dstrike w:val="0"/>
          <w:outline w:val="0"/>
          <w:color w:val="000000"/>
          <w:spacing w:val="0"/>
          <w:kern w:val="0"/>
          <w:position w:val="0"/>
          <w:sz w:val="22"/>
          <w:szCs w:val="22"/>
          <w:u w:val="none" w:color="002a3a"/>
          <w:shd w:val="nil" w:color="auto" w:fill="auto"/>
          <w:vertAlign w:val="baseline"/>
          <w:rtl w:val="0"/>
          <w:lang w:val="en-US"/>
          <w14:textOutline>
            <w14:noFill/>
          </w14:textOutline>
          <w14:textFill>
            <w14:solidFill>
              <w14:srgbClr w14:val="000000"/>
            </w14:solidFill>
          </w14:textFill>
        </w:rPr>
      </w:pPr>
      <w:r>
        <w:rPr>
          <w:rFonts w:ascii="Arial" w:cs="Arial Unicode MS" w:hAnsi="Arial"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LIMIT OF LIABILITY</w:t>
      </w:r>
    </w:p>
    <w:p>
      <w:pPr>
        <w:pStyle w:val="Body"/>
        <w:bidi w:val="0"/>
        <w:spacing w:after="240" w:line="240" w:lineRule="exact"/>
        <w:ind w:left="720" w:right="0" w:hanging="720"/>
        <w:jc w:val="both"/>
        <w:rPr>
          <w:rFonts w:ascii="Arial" w:cs="Arial" w:hAnsi="Arial" w:eastAsia="Arial"/>
          <w:outline w:val="0"/>
          <w:color w:val="000000"/>
          <w:sz w:val="22"/>
          <w:szCs w:val="22"/>
          <w:u w:color="000000"/>
          <w:rtl w:val="0"/>
          <w14:textFill>
            <w14:solidFill>
              <w14:srgbClr w14:val="000000"/>
            </w14:solidFill>
          </w14:textFill>
        </w:rPr>
      </w:pPr>
      <w:r>
        <w:rPr>
          <w:rFonts w:ascii="Arial" w:hAnsi="Arial"/>
          <w:outline w:val="0"/>
          <w:color w:val="000000"/>
          <w:sz w:val="22"/>
          <w:szCs w:val="22"/>
          <w:u w:color="000000"/>
          <w:rtl w:val="0"/>
          <w14:textFill>
            <w14:solidFill>
              <w14:srgbClr w14:val="000000"/>
            </w14:solidFill>
          </w14:textFill>
        </w:rPr>
        <w:t>(A)</w:t>
        <w:tab/>
        <w:t>The Limit of Liability is the limit of the Insurer</w:t>
      </w:r>
      <w:r>
        <w:rPr>
          <w:rFonts w:ascii="Arial" w:hAnsi="Arial" w:hint="default"/>
          <w:outline w:val="0"/>
          <w:color w:val="000000"/>
          <w:sz w:val="22"/>
          <w:szCs w:val="22"/>
          <w:u w:color="000000"/>
          <w:rtl w:val="0"/>
          <w:lang w:val="en-US"/>
          <w14:textFill>
            <w14:solidFill>
              <w14:srgbClr w14:val="000000"/>
            </w14:solidFill>
          </w14:textFill>
        </w:rPr>
        <w:t>’</w:t>
      </w:r>
      <w:r>
        <w:rPr>
          <w:rFonts w:ascii="Arial" w:hAnsi="Arial"/>
          <w:outline w:val="0"/>
          <w:color w:val="000000"/>
          <w:sz w:val="22"/>
          <w:szCs w:val="22"/>
          <w:u w:color="000000"/>
          <w:rtl w:val="0"/>
          <w:lang w:val="en-US"/>
          <w14:textFill>
            <w14:solidFill>
              <w14:srgbClr w14:val="000000"/>
            </w14:solidFill>
          </w14:textFill>
        </w:rPr>
        <w:t>s aggregate liability for all payments made by the Insurer in connection with this Policy.  It is expressly agreed that liability for any Loss shall attach to and be payable by the Insurer only after:</w:t>
      </w:r>
    </w:p>
    <w:p>
      <w:pPr>
        <w:keepNext w:val="0"/>
        <w:keepLines w:val="0"/>
        <w:pageBreakBefore w:val="0"/>
        <w:widowControl w:val="1"/>
        <w:numPr>
          <w:ilvl w:val="0"/>
          <w:numId w:val="7"/>
        </w:numPr>
        <w:shd w:val="clear" w:color="auto" w:fill="auto"/>
        <w:suppressAutoHyphens w:val="0"/>
        <w:bidi w:val="0"/>
        <w:spacing w:before="0" w:after="240" w:line="240" w:lineRule="auto"/>
        <w:ind w:right="0"/>
        <w:jc w:val="both"/>
        <w:outlineLvl w:val="9"/>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2a3a"/>
          <w:shd w:val="nil" w:color="auto" w:fill="auto"/>
          <w:vertAlign w:val="baseline"/>
          <w:rtl w:val="0"/>
          <w:lang w:val="en-US"/>
          <w14:textOutline>
            <w14:noFill/>
          </w14:textOutline>
          <w14:textFill>
            <w14:solidFill>
              <w14:srgbClr w14:val="000000"/>
            </w14:solidFill>
          </w14:textFill>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the full amount of the Total Underlying Limit together with the Retention has been exhausted in accordance with the terms of the Underlying Policies; or</w:t>
      </w:r>
    </w:p>
    <w:p>
      <w:pPr>
        <w:keepNext w:val="0"/>
        <w:keepLines w:val="0"/>
        <w:pageBreakBefore w:val="0"/>
        <w:widowControl w:val="1"/>
        <w:numPr>
          <w:ilvl w:val="0"/>
          <w:numId w:val="7"/>
        </w:numPr>
        <w:shd w:val="clear" w:color="auto" w:fill="auto"/>
        <w:suppressAutoHyphens w:val="0"/>
        <w:bidi w:val="0"/>
        <w:spacing w:before="0" w:after="240" w:line="240" w:lineRule="auto"/>
        <w:ind w:right="0"/>
        <w:jc w:val="both"/>
        <w:outlineLvl w:val="9"/>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2a3a"/>
          <w:shd w:val="nil" w:color="auto" w:fill="auto"/>
          <w:vertAlign w:val="baseline"/>
          <w:rtl w:val="0"/>
          <w:lang w:val="en-US"/>
          <w14:textOutline>
            <w14:noFill/>
          </w14:textOutline>
          <w14:textFill>
            <w14:solidFill>
              <w14:srgbClr w14:val="000000"/>
            </w14:solidFill>
          </w14:textFill>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in the event of an Insolvency of any of the Underlying Insurers and where the relevant Underlying Insurer is unable to pay amounts in respect of the Total Underlying Limit, the relevant Underlying Insurer is deemed to have paid the full amount of the Insolvent Underlying Insurer</w:t>
      </w:r>
      <w:r>
        <w:rPr>
          <w:rFonts w:ascii="Arial" w:cs="Arial Unicode MS" w:hAnsi="Arial"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w:t>
      </w:r>
      <w: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s portion of the Total Underlying Limit (or part thereof) in accordance with section 3(C) below;</w:t>
      </w:r>
    </w:p>
    <w:p>
      <w:pPr>
        <w:keepNext w:val="0"/>
        <w:keepLines w:val="0"/>
        <w:pageBreakBefore w:val="0"/>
        <w:widowControl w:val="1"/>
        <w:numPr>
          <w:ilvl w:val="0"/>
          <w:numId w:val="7"/>
        </w:numPr>
        <w:shd w:val="clear" w:color="auto" w:fill="auto"/>
        <w:suppressAutoHyphens w:val="0"/>
        <w:bidi w:val="0"/>
        <w:spacing w:before="0" w:after="240" w:line="240" w:lineRule="auto"/>
        <w:ind w:right="0"/>
        <w:jc w:val="both"/>
        <w:outlineLvl w:val="9"/>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2a3a"/>
          <w:shd w:val="nil" w:color="auto" w:fill="auto"/>
          <w:vertAlign w:val="baseline"/>
          <w:rtl w:val="0"/>
          <w:lang w:val="en-US"/>
          <w14:textOutline>
            <w14:noFill/>
          </w14:textOutline>
          <w14:textFill>
            <w14:solidFill>
              <w14:srgbClr w14:val="000000"/>
            </w14:solidFill>
          </w14:textFill>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the Underlying Insurers shall have paid or agreed in writing to pay or been held in a final non-appealable order, judgment, award, finding or other adjudication of a court, tribunal, commission or arbitrator to be obligated to pay, the full amount of the Total Underlying Limit in accordance with the terms of the Underlying Policies; or</w:t>
      </w:r>
    </w:p>
    <w:p>
      <w:pPr>
        <w:keepNext w:val="0"/>
        <w:keepLines w:val="0"/>
        <w:pageBreakBefore w:val="0"/>
        <w:widowControl w:val="1"/>
        <w:numPr>
          <w:ilvl w:val="0"/>
          <w:numId w:val="7"/>
        </w:numPr>
        <w:shd w:val="clear" w:color="auto" w:fill="auto"/>
        <w:suppressAutoHyphens w:val="0"/>
        <w:bidi w:val="0"/>
        <w:spacing w:before="0" w:after="240" w:line="240" w:lineRule="auto"/>
        <w:ind w:right="0"/>
        <w:jc w:val="both"/>
        <w:outlineLvl w:val="9"/>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2a3a"/>
          <w:shd w:val="nil" w:color="auto" w:fill="auto"/>
          <w:vertAlign w:val="baseline"/>
          <w:rtl w:val="0"/>
          <w:lang w:val="en-US"/>
          <w14:textOutline>
            <w14:noFill/>
          </w14:textOutline>
          <w14:textFill>
            <w14:solidFill>
              <w14:srgbClr w14:val="000000"/>
            </w14:solidFill>
          </w14:textFill>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the Insured has agreed to be liable for the full amount of the Total Underlying Limit and the Retention, in accordance with the terms of the Underlying Policies.</w:t>
      </w:r>
    </w:p>
    <w:p>
      <w:pPr>
        <w:pStyle w:val="Body"/>
        <w:bidi w:val="0"/>
        <w:spacing w:after="240" w:line="240" w:lineRule="exact"/>
        <w:ind w:left="709" w:right="0" w:hanging="664"/>
        <w:jc w:val="both"/>
        <w:rPr>
          <w:rFonts w:ascii="Arial" w:cs="Arial" w:hAnsi="Arial" w:eastAsia="Arial"/>
          <w:outline w:val="0"/>
          <w:color w:val="000000"/>
          <w:sz w:val="22"/>
          <w:szCs w:val="22"/>
          <w:u w:color="000000"/>
          <w:rtl w:val="0"/>
          <w14:textFill>
            <w14:solidFill>
              <w14:srgbClr w14:val="000000"/>
            </w14:solidFill>
          </w14:textFill>
        </w:rPr>
      </w:pPr>
      <w:r>
        <w:rPr>
          <w:rFonts w:ascii="Arial" w:hAnsi="Arial"/>
          <w:outline w:val="0"/>
          <w:color w:val="000000"/>
          <w:sz w:val="22"/>
          <w:szCs w:val="22"/>
          <w:u w:color="000000"/>
          <w:rtl w:val="0"/>
          <w14:textFill>
            <w14:solidFill>
              <w14:srgbClr w14:val="000000"/>
            </w14:solidFill>
          </w14:textFill>
        </w:rPr>
        <w:t>(B)</w:t>
        <w:tab/>
        <w:t xml:space="preserve">After the Total Underlying Limit has been paid or exhausted in accordance with section 3(A) above, this Policy shall: (i) pay Loss in excess of the Total Underlying Limit and the Retention up to the Limit of Liability; and (ii) continue in force as primary insurance.  This Policy shall not drop down for any other reason including (without limitation) any other inability or refusal of the Underlying Insurers to pay any Loss or the uncollectability (in whole or in part) of any amounts under the Underlying Policies. </w:t>
      </w:r>
    </w:p>
    <w:p>
      <w:pPr>
        <w:pStyle w:val="Body"/>
        <w:bidi w:val="0"/>
        <w:spacing w:after="240" w:line="240" w:lineRule="exact"/>
        <w:ind w:left="709" w:right="0" w:hanging="664"/>
        <w:jc w:val="both"/>
        <w:rPr>
          <w:rFonts w:ascii="Arial" w:cs="Arial" w:hAnsi="Arial" w:eastAsia="Arial"/>
          <w:outline w:val="0"/>
          <w:color w:val="000000"/>
          <w:sz w:val="22"/>
          <w:szCs w:val="22"/>
          <w:u w:color="000000"/>
          <w:rtl w:val="0"/>
          <w14:textFill>
            <w14:solidFill>
              <w14:srgbClr w14:val="000000"/>
            </w14:solidFill>
          </w14:textFill>
        </w:rPr>
      </w:pPr>
      <w:r>
        <w:rPr>
          <w:rFonts w:ascii="Arial" w:hAnsi="Arial"/>
          <w:outline w:val="0"/>
          <w:color w:val="000000"/>
          <w:sz w:val="22"/>
          <w:szCs w:val="22"/>
          <w:u w:color="000000"/>
          <w:rtl w:val="0"/>
          <w:lang w:val="pt-PT"/>
          <w14:textFill>
            <w14:solidFill>
              <w14:srgbClr w14:val="000000"/>
            </w14:solidFill>
          </w14:textFill>
        </w:rPr>
        <w:t>(C)</w:t>
      </w:r>
      <w:r>
        <w:rPr>
          <w:rFonts w:ascii="Arial" w:cs="Arial" w:hAnsi="Arial" w:eastAsia="Arial"/>
          <w:outline w:val="0"/>
          <w:color w:val="002a3a"/>
          <w:sz w:val="22"/>
          <w:szCs w:val="22"/>
          <w:u w:color="002a3a"/>
          <w:rtl w:val="0"/>
          <w14:textFill>
            <w14:solidFill>
              <w14:srgbClr w14:val="002A3A"/>
            </w14:solidFill>
          </w14:textFill>
        </w:rPr>
        <w:tab/>
      </w:r>
      <w:r>
        <w:rPr>
          <w:rFonts w:ascii="Arial" w:hAnsi="Arial"/>
          <w:outline w:val="0"/>
          <w:color w:val="000000"/>
          <w:sz w:val="22"/>
          <w:szCs w:val="22"/>
          <w:u w:color="000000"/>
          <w:rtl w:val="0"/>
          <w:lang w:val="en-US"/>
          <w14:textFill>
            <w14:solidFill>
              <w14:srgbClr w14:val="000000"/>
            </w14:solidFill>
          </w14:textFill>
        </w:rPr>
        <w:t>In the event that (i) an Underlying Insurer is or becomes Insolvent and is unable to pay amounts in respect of the Total Underlying Limit and (ii) that Underlying Insurer would have been liable to pay Loss but for such Insolvency, then, for the purposes of this Policy, that Underlying Insurer will be deemed to have paid in full the amount of its liability for Loss that it would have paid under the relevant Underlying Policy but for such Insolvency.  For the avoidance of doubt, the Insurer</w:t>
      </w:r>
      <w:r>
        <w:rPr>
          <w:rFonts w:ascii="Arial" w:hAnsi="Arial" w:hint="default"/>
          <w:outline w:val="0"/>
          <w:color w:val="000000"/>
          <w:sz w:val="22"/>
          <w:szCs w:val="22"/>
          <w:u w:color="000000"/>
          <w:rtl w:val="0"/>
          <w:lang w:val="en-US"/>
          <w14:textFill>
            <w14:solidFill>
              <w14:srgbClr w14:val="000000"/>
            </w14:solidFill>
          </w14:textFill>
        </w:rPr>
        <w:t>’</w:t>
      </w:r>
      <w:r>
        <w:rPr>
          <w:rFonts w:ascii="Arial" w:hAnsi="Arial"/>
          <w:outline w:val="0"/>
          <w:color w:val="000000"/>
          <w:sz w:val="22"/>
          <w:szCs w:val="22"/>
          <w:u w:color="000000"/>
          <w:rtl w:val="0"/>
          <w:lang w:val="en-US"/>
          <w14:textFill>
            <w14:solidFill>
              <w14:srgbClr w14:val="000000"/>
            </w14:solidFill>
          </w14:textFill>
        </w:rPr>
        <w:t>s obligations under this Policy shall not be increased, expanded or otherwise changed due to any Insolvency of any Underlying Insurer or any other inability or refusal of the Underlying Insurers to pay any Loss.</w:t>
      </w:r>
    </w:p>
    <w:p>
      <w:pPr>
        <w:keepNext w:val="0"/>
        <w:keepLines w:val="0"/>
        <w:pageBreakBefore w:val="0"/>
        <w:widowControl w:val="1"/>
        <w:numPr>
          <w:ilvl w:val="0"/>
          <w:numId w:val="8"/>
        </w:numPr>
        <w:shd w:val="clear" w:color="auto" w:fill="auto"/>
        <w:suppressAutoHyphens w:val="0"/>
        <w:bidi w:val="0"/>
        <w:spacing w:before="0" w:after="240" w:line="240" w:lineRule="auto"/>
        <w:ind w:right="0"/>
        <w:jc w:val="both"/>
        <w:outlineLvl w:val="9"/>
        <w:rPr>
          <w:rFonts w:ascii="Arial" w:cs="Arial Unicode MS" w:hAnsi="Arial" w:eastAsia="Arial Unicode MS"/>
          <w:b w:val="1"/>
          <w:bCs w:val="1"/>
          <w:i w:val="0"/>
          <w:iCs w:val="0"/>
          <w:caps w:val="0"/>
          <w:smallCaps w:val="0"/>
          <w:strike w:val="0"/>
          <w:dstrike w:val="0"/>
          <w:outline w:val="0"/>
          <w:color w:val="000000"/>
          <w:spacing w:val="0"/>
          <w:kern w:val="0"/>
          <w:position w:val="0"/>
          <w:sz w:val="22"/>
          <w:szCs w:val="22"/>
          <w:u w:val="none" w:color="002a3a"/>
          <w:shd w:val="nil" w:color="auto" w:fill="auto"/>
          <w:vertAlign w:val="baseline"/>
          <w:rtl w:val="0"/>
          <w:lang w:val="en-US"/>
          <w14:textOutline>
            <w14:noFill/>
          </w14:textOutline>
          <w14:textFill>
            <w14:solidFill>
              <w14:srgbClr w14:val="000000"/>
            </w14:solidFill>
          </w14:textFill>
        </w:rPr>
      </w:pPr>
      <w:r>
        <w:rPr>
          <w:rFonts w:ascii="Arial" w:cs="Arial Unicode MS" w:hAnsi="Arial"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CLAIM NOTIFICATION AND PARTICIPATION</w:t>
      </w:r>
    </w:p>
    <w:p>
      <w:pPr>
        <w:pStyle w:val="Body"/>
        <w:bidi w:val="0"/>
        <w:spacing w:after="240" w:line="240" w:lineRule="exact"/>
        <w:ind w:left="0" w:right="0" w:firstLine="0"/>
        <w:jc w:val="both"/>
        <w:rPr>
          <w:rFonts w:ascii="Arial" w:cs="Arial" w:hAnsi="Arial" w:eastAsia="Arial"/>
          <w:outline w:val="0"/>
          <w:color w:val="000000"/>
          <w:sz w:val="22"/>
          <w:szCs w:val="22"/>
          <w:u w:color="000000"/>
          <w:rtl w:val="0"/>
          <w14:textFill>
            <w14:solidFill>
              <w14:srgbClr w14:val="000000"/>
            </w14:solidFill>
          </w14:textFill>
        </w:rPr>
      </w:pPr>
      <w:r>
        <w:rPr>
          <w:rFonts w:ascii="Arial" w:hAnsi="Arial"/>
          <w:outline w:val="0"/>
          <w:color w:val="000000"/>
          <w:sz w:val="22"/>
          <w:szCs w:val="22"/>
          <w:u w:color="000000"/>
          <w:rtl w:val="0"/>
          <w:lang w:val="en-US"/>
          <w14:textFill>
            <w14:solidFill>
              <w14:srgbClr w14:val="000000"/>
            </w14:solidFill>
          </w14:textFill>
        </w:rPr>
        <w:t xml:space="preserve">The Insured shall deliver any Claim Notice to the Insurer pursuant to the terms and conditions of the Primary Policy to the address specified in 1.b of the Schedule of Terms. </w:t>
      </w:r>
    </w:p>
    <w:p>
      <w:pPr>
        <w:pStyle w:val="Body"/>
        <w:bidi w:val="0"/>
        <w:spacing w:after="240" w:line="240" w:lineRule="exact"/>
        <w:ind w:left="0" w:right="0" w:firstLine="0"/>
        <w:jc w:val="both"/>
        <w:rPr>
          <w:rFonts w:ascii="Arial" w:cs="Arial" w:hAnsi="Arial" w:eastAsia="Arial"/>
          <w:outline w:val="0"/>
          <w:color w:val="002a3a"/>
          <w:sz w:val="22"/>
          <w:szCs w:val="22"/>
          <w:u w:color="002a3a"/>
          <w:rtl w:val="0"/>
          <w14:textFill>
            <w14:solidFill>
              <w14:srgbClr w14:val="002A3A"/>
            </w14:solidFill>
          </w14:textFill>
        </w:rPr>
      </w:pPr>
      <w:r>
        <w:rPr>
          <w:rFonts w:ascii="Arial" w:hAnsi="Arial"/>
          <w:outline w:val="0"/>
          <w:color w:val="000000"/>
          <w:sz w:val="22"/>
          <w:szCs w:val="22"/>
          <w:u w:color="000000"/>
          <w:rtl w:val="0"/>
          <w:lang w:val="en-US"/>
          <w14:textFill>
            <w14:solidFill>
              <w14:srgbClr w14:val="000000"/>
            </w14:solidFill>
          </w14:textFill>
        </w:rPr>
        <w:t>The Insurer shall be entitled, in its sole discretion and at its own expense, to participate in the defence, negotiation and settlement of any matter to the extent that the matter appears reasonably likely to result in Loss under this Policy.</w:t>
      </w:r>
    </w:p>
    <w:p>
      <w:pPr>
        <w:keepNext w:val="0"/>
        <w:keepLines w:val="0"/>
        <w:pageBreakBefore w:val="0"/>
        <w:widowControl w:val="1"/>
        <w:numPr>
          <w:ilvl w:val="0"/>
          <w:numId w:val="2"/>
        </w:numPr>
        <w:shd w:val="clear" w:color="auto" w:fill="auto"/>
        <w:suppressAutoHyphens w:val="0"/>
        <w:bidi w:val="0"/>
        <w:spacing w:before="0" w:after="240" w:line="240" w:lineRule="auto"/>
        <w:ind w:right="0"/>
        <w:jc w:val="both"/>
        <w:outlineLvl w:val="9"/>
        <w:rPr>
          <w:rFonts w:ascii="Arial" w:cs="Arial Unicode MS" w:hAnsi="Arial" w:eastAsia="Arial Unicode MS"/>
          <w:b w:val="1"/>
          <w:bCs w:val="1"/>
          <w:i w:val="0"/>
          <w:iCs w:val="0"/>
          <w:caps w:val="0"/>
          <w:smallCaps w:val="0"/>
          <w:strike w:val="0"/>
          <w:dstrike w:val="0"/>
          <w:outline w:val="0"/>
          <w:color w:val="000000"/>
          <w:spacing w:val="0"/>
          <w:kern w:val="0"/>
          <w:position w:val="0"/>
          <w:sz w:val="22"/>
          <w:szCs w:val="22"/>
          <w:u w:val="none" w:color="002a3a"/>
          <w:shd w:val="nil" w:color="auto" w:fill="auto"/>
          <w:vertAlign w:val="baseline"/>
          <w:rtl w:val="0"/>
          <w:lang w:val="en-US"/>
          <w14:textOutline>
            <w14:noFill/>
          </w14:textOutline>
          <w14:textFill>
            <w14:solidFill>
              <w14:srgbClr w14:val="000000"/>
            </w14:solidFill>
          </w14:textFill>
        </w:rPr>
      </w:pPr>
      <w:r>
        <w:rPr>
          <w:rFonts w:ascii="Arial" w:cs="Arial Unicode MS" w:hAnsi="Arial"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PREMIUM PAYMENT</w:t>
      </w:r>
    </w:p>
    <w:p>
      <w:pPr>
        <w:pStyle w:val="Body"/>
        <w:bidi w:val="0"/>
        <w:spacing w:after="240" w:line="240" w:lineRule="exact"/>
        <w:ind w:left="0" w:right="0" w:firstLine="0"/>
        <w:jc w:val="both"/>
        <w:rPr>
          <w:rFonts w:ascii="Arial" w:cs="Arial" w:hAnsi="Arial" w:eastAsia="Arial"/>
          <w:outline w:val="0"/>
          <w:color w:val="000000"/>
          <w:sz w:val="22"/>
          <w:szCs w:val="22"/>
          <w:u w:color="000000"/>
          <w:rtl w:val="0"/>
          <w14:textFill>
            <w14:solidFill>
              <w14:srgbClr w14:val="000000"/>
            </w14:solidFill>
          </w14:textFill>
        </w:rPr>
      </w:pPr>
      <w:r>
        <w:rPr>
          <w:rFonts w:ascii="Arial" w:hAnsi="Arial"/>
          <w:outline w:val="0"/>
          <w:color w:val="000000"/>
          <w:sz w:val="22"/>
          <w:szCs w:val="22"/>
          <w:u w:color="000000"/>
          <w:rtl w:val="0"/>
          <w:lang w:val="en-US"/>
          <w14:textFill>
            <w14:solidFill>
              <w14:srgbClr w14:val="000000"/>
            </w14:solidFill>
          </w14:textFill>
        </w:rPr>
        <w:t>The Insured shall pay the Premium in accordance with the terms of the Primary Policy and the Insurer</w:t>
      </w:r>
      <w:r>
        <w:rPr>
          <w:rFonts w:ascii="Arial" w:hAnsi="Arial" w:hint="default"/>
          <w:outline w:val="0"/>
          <w:color w:val="000000"/>
          <w:sz w:val="22"/>
          <w:szCs w:val="22"/>
          <w:u w:color="000000"/>
          <w:rtl w:val="0"/>
          <w:lang w:val="en-US"/>
          <w14:textFill>
            <w14:solidFill>
              <w14:srgbClr w14:val="000000"/>
            </w14:solidFill>
          </w14:textFill>
        </w:rPr>
        <w:t>’</w:t>
      </w:r>
      <w:r>
        <w:rPr>
          <w:rFonts w:ascii="Arial" w:hAnsi="Arial"/>
          <w:outline w:val="0"/>
          <w:color w:val="000000"/>
          <w:sz w:val="22"/>
          <w:szCs w:val="22"/>
          <w:u w:color="000000"/>
          <w:rtl w:val="0"/>
          <w:lang w:val="en-US"/>
          <w14:textFill>
            <w14:solidFill>
              <w14:srgbClr w14:val="000000"/>
            </w14:solidFill>
          </w14:textFill>
        </w:rPr>
        <w:t xml:space="preserve">s obligations under this Policy shall be conditional upon such payment of the Premium. </w:t>
      </w:r>
    </w:p>
    <w:p>
      <w:pPr>
        <w:keepNext w:val="0"/>
        <w:keepLines w:val="0"/>
        <w:pageBreakBefore w:val="0"/>
        <w:widowControl w:val="1"/>
        <w:numPr>
          <w:ilvl w:val="0"/>
          <w:numId w:val="2"/>
        </w:numPr>
        <w:shd w:val="clear" w:color="auto" w:fill="auto"/>
        <w:suppressAutoHyphens w:val="0"/>
        <w:bidi w:val="0"/>
        <w:spacing w:before="0" w:after="240" w:line="240" w:lineRule="auto"/>
        <w:ind w:right="0"/>
        <w:jc w:val="both"/>
        <w:outlineLvl w:val="9"/>
        <w:rPr>
          <w:rFonts w:ascii="Arial" w:cs="Arial Unicode MS" w:hAnsi="Arial" w:eastAsia="Arial Unicode MS"/>
          <w:b w:val="1"/>
          <w:bCs w:val="1"/>
          <w:i w:val="0"/>
          <w:iCs w:val="0"/>
          <w:caps w:val="0"/>
          <w:smallCaps w:val="0"/>
          <w:strike w:val="0"/>
          <w:dstrike w:val="0"/>
          <w:outline w:val="0"/>
          <w:color w:val="000000"/>
          <w:spacing w:val="0"/>
          <w:kern w:val="0"/>
          <w:position w:val="0"/>
          <w:sz w:val="22"/>
          <w:szCs w:val="22"/>
          <w:u w:val="none" w:color="002a3a"/>
          <w:shd w:val="nil" w:color="auto" w:fill="auto"/>
          <w:vertAlign w:val="baseline"/>
          <w:rtl w:val="0"/>
          <w:lang w:val="en-US"/>
          <w14:textOutline>
            <w14:noFill/>
          </w14:textOutline>
          <w14:textFill>
            <w14:solidFill>
              <w14:srgbClr w14:val="000000"/>
            </w14:solidFill>
          </w14:textFill>
        </w:rPr>
      </w:pPr>
      <w:r>
        <w:rPr>
          <w:rFonts w:ascii="Arial" w:cs="Arial Unicode MS" w:hAnsi="Arial"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OTHER MATTERS</w:t>
      </w:r>
    </w:p>
    <w:p>
      <w:pPr>
        <w:pStyle w:val="Body"/>
        <w:bidi w:val="0"/>
        <w:spacing w:after="240" w:line="240" w:lineRule="exact"/>
        <w:ind w:left="0" w:right="0" w:firstLine="0"/>
        <w:jc w:val="both"/>
        <w:rPr>
          <w:rFonts w:ascii="Arial" w:cs="Arial" w:hAnsi="Arial" w:eastAsia="Arial"/>
          <w:outline w:val="0"/>
          <w:color w:val="000000"/>
          <w:sz w:val="22"/>
          <w:szCs w:val="22"/>
          <w:u w:color="000000"/>
          <w:rtl w:val="0"/>
          <w14:textFill>
            <w14:solidFill>
              <w14:srgbClr w14:val="000000"/>
            </w14:solidFill>
          </w14:textFill>
        </w:rPr>
      </w:pPr>
      <w:r>
        <w:rPr>
          <w:rFonts w:ascii="Arial" w:hAnsi="Arial"/>
          <w:outline w:val="0"/>
          <w:color w:val="000000"/>
          <w:sz w:val="22"/>
          <w:szCs w:val="22"/>
          <w:u w:color="000000"/>
          <w:rtl w:val="0"/>
          <w:lang w:val="en-US"/>
          <w14:textFill>
            <w14:solidFill>
              <w14:srgbClr w14:val="000000"/>
            </w14:solidFill>
          </w14:textFill>
        </w:rPr>
        <w:t>If the terms, conditions, exclusions and/or limitations of any of the Underlying Policies are changed in any manner, the Insured shall give to the Insurer, as soon as reasonably practicable, written notice of the full particulars of such change.  This Policy shall become subject to any such change only if the Insurer on their behalf consent to follow such changes by way of a written endorsement signed by an authorised representative of the Insurer (such consent not to be unreasonably withheld, conditioned or delayed). The Insurer agrees that it would be unreasonable for them to withhold, condition or delay its consent to such a waiver or amendment where such waiver or amendment does not adversely impact the Insurer</w:t>
      </w:r>
      <w:r>
        <w:rPr>
          <w:rFonts w:ascii="Arial" w:hAnsi="Arial" w:hint="default"/>
          <w:outline w:val="0"/>
          <w:color w:val="000000"/>
          <w:sz w:val="22"/>
          <w:szCs w:val="22"/>
          <w:u w:color="000000"/>
          <w:rtl w:val="0"/>
          <w:lang w:val="en-US"/>
          <w14:textFill>
            <w14:solidFill>
              <w14:srgbClr w14:val="000000"/>
            </w14:solidFill>
          </w14:textFill>
        </w:rPr>
        <w:t>’</w:t>
      </w:r>
      <w:r>
        <w:rPr>
          <w:rFonts w:ascii="Arial" w:hAnsi="Arial"/>
          <w:outline w:val="0"/>
          <w:color w:val="000000"/>
          <w:sz w:val="22"/>
          <w:szCs w:val="22"/>
          <w:u w:color="000000"/>
          <w:rtl w:val="0"/>
          <w:lang w:val="en-US"/>
          <w14:textFill>
            <w14:solidFill>
              <w14:srgbClr w14:val="000000"/>
            </w14:solidFill>
          </w14:textFill>
        </w:rPr>
        <w:t>s rights or liability under this Policy.</w:t>
      </w:r>
    </w:p>
    <w:p>
      <w:pPr>
        <w:pStyle w:val="Body"/>
        <w:bidi w:val="0"/>
        <w:spacing w:after="240" w:line="240" w:lineRule="exact"/>
        <w:ind w:left="0" w:right="0" w:firstLine="0"/>
        <w:jc w:val="both"/>
        <w:rPr>
          <w:rFonts w:ascii="Arial" w:cs="Arial" w:hAnsi="Arial" w:eastAsia="Arial"/>
          <w:outline w:val="0"/>
          <w:color w:val="000000"/>
          <w:sz w:val="22"/>
          <w:szCs w:val="22"/>
          <w:u w:color="000000"/>
          <w:rtl w:val="0"/>
          <w14:textFill>
            <w14:solidFill>
              <w14:srgbClr w14:val="000000"/>
            </w14:solidFill>
          </w14:textFill>
        </w:rPr>
      </w:pPr>
      <w:r>
        <w:rPr>
          <w:rFonts w:ascii="Arial" w:hAnsi="Arial"/>
          <w:outline w:val="0"/>
          <w:color w:val="000000"/>
          <w:sz w:val="22"/>
          <w:szCs w:val="22"/>
          <w:u w:color="000000"/>
          <w:rtl w:val="0"/>
          <w:lang w:val="en-US"/>
          <w14:textFill>
            <w14:solidFill>
              <w14:srgbClr w14:val="000000"/>
            </w14:solidFill>
          </w14:textFill>
        </w:rPr>
        <w:t>This Policy, together with the Underlying Policies, constitutes the entire agreement and understanding concerning the subject matter of this Policy and supersedes the terms and conditions of any prior oral or written agreements, discussions or other communications entered into between the Insurer and the Underlying Insurers (including their respective representatives), on the one hand, and the Insured (including their respective representatives), on the other hand, concerning the subject matter of this Policy.</w:t>
      </w:r>
    </w:p>
    <w:p>
      <w:pPr>
        <w:pStyle w:val="Body"/>
        <w:bidi w:val="0"/>
        <w:spacing w:after="240" w:line="240" w:lineRule="exact"/>
        <w:ind w:left="0" w:right="0" w:firstLine="0"/>
        <w:jc w:val="both"/>
        <w:rPr>
          <w:rFonts w:ascii="Arial" w:cs="Arial" w:hAnsi="Arial" w:eastAsia="Arial"/>
          <w:outline w:val="0"/>
          <w:color w:val="000000"/>
          <w:sz w:val="22"/>
          <w:szCs w:val="22"/>
          <w:u w:color="000000"/>
          <w:rtl w:val="0"/>
          <w14:textFill>
            <w14:solidFill>
              <w14:srgbClr w14:val="000000"/>
            </w14:solidFill>
          </w14:textFill>
        </w:rPr>
      </w:pPr>
      <w:r>
        <w:rPr>
          <w:rFonts w:ascii="Arial" w:hAnsi="Arial"/>
          <w:outline w:val="0"/>
          <w:color w:val="000000"/>
          <w:sz w:val="22"/>
          <w:szCs w:val="22"/>
          <w:u w:color="000000"/>
          <w:rtl w:val="0"/>
          <w:lang w:val="en-US"/>
          <w14:textFill>
            <w14:solidFill>
              <w14:srgbClr w14:val="000000"/>
            </w14:solidFill>
          </w14:textFill>
        </w:rPr>
        <w:t>The Insurer shall have the right to act on their own behalf with respect to all matters concerning this Policy, and neither the Primary Insurer, nor any other insurer in the programme of insurance nor any other person whatsoever (other than the Insurer) may act on behalf of or bind the Insurer with respect to the Policy terms or any matter concerning the Policy.</w:t>
      </w:r>
    </w:p>
    <w:p>
      <w:pPr>
        <w:pStyle w:val="Body"/>
        <w:bidi w:val="0"/>
        <w:spacing w:after="240" w:line="240" w:lineRule="exact"/>
        <w:ind w:left="0" w:right="0" w:firstLine="0"/>
        <w:jc w:val="both"/>
        <w:rPr>
          <w:rFonts w:ascii="Arial" w:cs="Arial" w:hAnsi="Arial" w:eastAsia="Arial"/>
          <w:outline w:val="0"/>
          <w:color w:val="000000"/>
          <w:sz w:val="22"/>
          <w:szCs w:val="22"/>
          <w:u w:color="000000"/>
          <w:rtl w:val="0"/>
          <w14:textFill>
            <w14:solidFill>
              <w14:srgbClr w14:val="000000"/>
            </w14:solidFill>
          </w14:textFill>
        </w:rPr>
      </w:pPr>
      <w:r>
        <w:rPr>
          <w:rFonts w:ascii="Arial" w:hAnsi="Arial"/>
          <w:outline w:val="0"/>
          <w:color w:val="000000"/>
          <w:sz w:val="22"/>
          <w:szCs w:val="22"/>
          <w:u w:color="000000"/>
          <w:rtl w:val="0"/>
          <w:lang w:val="en-US"/>
          <w14:textFill>
            <w14:solidFill>
              <w14:srgbClr w14:val="000000"/>
            </w14:solidFill>
          </w14:textFill>
        </w:rPr>
        <w:t>All notices by the Insured to the Underlying Insurers shall be provided to the Insurer at the details specified in 1.b of the Schedule of Terms (or such other details as may be notified in writing from time to time).</w:t>
      </w:r>
    </w:p>
    <w:p>
      <w:pPr>
        <w:keepNext w:val="0"/>
        <w:keepLines w:val="0"/>
        <w:pageBreakBefore w:val="0"/>
        <w:widowControl w:val="1"/>
        <w:numPr>
          <w:ilvl w:val="0"/>
          <w:numId w:val="2"/>
        </w:numPr>
        <w:shd w:val="clear" w:color="auto" w:fill="auto"/>
        <w:suppressAutoHyphens w:val="0"/>
        <w:bidi w:val="0"/>
        <w:spacing w:before="0" w:after="240" w:line="240" w:lineRule="auto"/>
        <w:ind w:right="0"/>
        <w:jc w:val="both"/>
        <w:outlineLvl w:val="9"/>
        <w:rPr>
          <w:rFonts w:ascii="Arial" w:cs="Arial Unicode MS" w:hAnsi="Arial" w:eastAsia="Arial Unicode MS"/>
          <w:b w:val="1"/>
          <w:bCs w:val="1"/>
          <w:i w:val="0"/>
          <w:iCs w:val="0"/>
          <w:caps w:val="0"/>
          <w:smallCaps w:val="0"/>
          <w:strike w:val="0"/>
          <w:dstrike w:val="0"/>
          <w:outline w:val="0"/>
          <w:color w:val="000000"/>
          <w:spacing w:val="0"/>
          <w:kern w:val="0"/>
          <w:position w:val="0"/>
          <w:sz w:val="22"/>
          <w:szCs w:val="22"/>
          <w:u w:val="none" w:color="002a3a"/>
          <w:shd w:val="nil" w:color="auto" w:fill="auto"/>
          <w:vertAlign w:val="baseline"/>
          <w:rtl w:val="0"/>
          <w:lang w:val="en-US"/>
          <w14:textOutline>
            <w14:noFill/>
          </w14:textOutline>
          <w14:textFill>
            <w14:solidFill>
              <w14:srgbClr w14:val="000000"/>
            </w14:solidFill>
          </w14:textFill>
        </w:rPr>
      </w:pPr>
      <w:r>
        <w:rPr>
          <w:rFonts w:ascii="Arial" w:cs="Arial Unicode MS" w:hAnsi="Arial"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DISPUTES</w:t>
      </w:r>
    </w:p>
    <w:p>
      <w:pPr>
        <w:pStyle w:val="Default"/>
        <w:bidi w:val="0"/>
        <w:spacing w:before="0" w:after="240" w:line="240" w:lineRule="auto"/>
        <w:ind w:left="0" w:right="0" w:firstLine="0"/>
        <w:jc w:val="both"/>
        <w:rPr>
          <w:rFonts w:ascii="Arial" w:cs="Arial" w:hAnsi="Arial" w:eastAsia="Arial"/>
          <w:sz w:val="22"/>
          <w:szCs w:val="22"/>
          <w:u w:color="000000"/>
          <w:rtl w:val="0"/>
          <w:lang w:val="en-US"/>
        </w:rPr>
      </w:pPr>
      <w:r>
        <w:rPr>
          <w:rFonts w:ascii="Arial" w:hAnsi="Arial"/>
          <w:sz w:val="22"/>
          <w:szCs w:val="22"/>
          <w:u w:color="000000"/>
          <w:rtl w:val="0"/>
          <w:lang w:val="en-US"/>
        </w:rPr>
        <w:t>If any disagreement and/or dispute arises between the Insurer and (i) the Insured, or (ii) one or more of the Underlying Insurers or any other insurer participating in the programme of insurance, or (iii) between the Insured and any insurer (other than the Insurer) participating in the programme of insurance in relation to any matter in connection with this programme of insurance, including but not limited to, conduct of a claim, settlement, coverage or quantum of payment to be made, the Insurer shall make reasonable endeavours to resolve or address such disagreement and/or dispute, with the intention of the Policy and all other policies on the programme of insurance being that all insurers participating on the programme of insurance take a consistent approach to responding to a claim. The Insurer agrees to act reasonably and in good faith in respect of the conduct and settlement of the disagreement and/or dispute.</w:t>
      </w:r>
    </w:p>
    <w:p>
      <w:pPr>
        <w:pStyle w:val="Body"/>
        <w:bidi w:val="0"/>
        <w:spacing w:after="200" w:line="276" w:lineRule="auto"/>
        <w:ind w:left="0" w:right="0" w:firstLine="0"/>
        <w:jc w:val="both"/>
        <w:rPr>
          <w:rFonts w:ascii="Arial" w:cs="Arial" w:hAnsi="Arial" w:eastAsia="Arial"/>
          <w:outline w:val="0"/>
          <w:color w:val="000000"/>
          <w:sz w:val="22"/>
          <w:szCs w:val="22"/>
          <w:u w:color="000000"/>
          <w:rtl w:val="0"/>
          <w14:textFill>
            <w14:solidFill>
              <w14:srgbClr w14:val="000000"/>
            </w14:solidFill>
          </w14:textFill>
        </w:rPr>
      </w:pPr>
      <w:r>
        <w:rPr>
          <w:rFonts w:ascii="Arial" w:hAnsi="Arial"/>
          <w:outline w:val="0"/>
          <w:color w:val="000000"/>
          <w:sz w:val="22"/>
          <w:szCs w:val="22"/>
          <w:u w:color="000000"/>
          <w:rtl w:val="0"/>
          <w:lang w:val="en-US"/>
          <w14:textFill>
            <w14:solidFill>
              <w14:srgbClr w14:val="000000"/>
            </w14:solidFill>
          </w14:textFill>
        </w:rPr>
        <w:t>Any dispute in relation to this Policy shall be consolidated with any dispute resolution process instigated under the Underlying Policies (or any of them) or any of the excess policies sitting excess of this Policy, subject to the subject matter of the proceedings to be consolidated relating to the same or substantially the same issue or claim.</w:t>
      </w:r>
    </w:p>
    <w:p>
      <w:pPr>
        <w:pStyle w:val="Body"/>
        <w:bidi w:val="0"/>
        <w:spacing w:after="240" w:line="240" w:lineRule="exact"/>
        <w:ind w:left="0" w:right="0" w:firstLine="0"/>
        <w:jc w:val="both"/>
        <w:rPr>
          <w:rFonts w:ascii="Arial" w:cs="Arial" w:hAnsi="Arial" w:eastAsia="Arial"/>
          <w:b w:val="1"/>
          <w:bCs w:val="1"/>
          <w:outline w:val="0"/>
          <w:color w:val="000000"/>
          <w:u w:color="000000"/>
          <w:rtl w:val="0"/>
          <w14:textFill>
            <w14:solidFill>
              <w14:srgbClr w14:val="000000"/>
            </w14:solidFill>
          </w14:textFill>
        </w:rPr>
      </w:pPr>
    </w:p>
    <w:p>
      <w:pPr>
        <w:keepNext w:val="0"/>
        <w:keepLines w:val="0"/>
        <w:pageBreakBefore w:val="0"/>
        <w:widowControl w:val="1"/>
        <w:numPr>
          <w:ilvl w:val="0"/>
          <w:numId w:val="2"/>
        </w:numPr>
        <w:shd w:val="clear" w:color="auto" w:fill="auto"/>
        <w:suppressAutoHyphens w:val="0"/>
        <w:bidi w:val="0"/>
        <w:spacing w:before="0" w:after="240" w:line="240" w:lineRule="auto"/>
        <w:ind w:right="0"/>
        <w:jc w:val="both"/>
        <w:outlineLvl w:val="9"/>
        <w:rPr>
          <w:rFonts w:ascii="Arial" w:cs="Arial Unicode MS" w:hAnsi="Arial" w:eastAsia="Arial Unicode MS"/>
          <w:b w:val="1"/>
          <w:bCs w:val="1"/>
          <w:i w:val="0"/>
          <w:iCs w:val="0"/>
          <w:caps w:val="0"/>
          <w:smallCaps w:val="0"/>
          <w:strike w:val="0"/>
          <w:dstrike w:val="0"/>
          <w:outline w:val="0"/>
          <w:color w:val="000000"/>
          <w:spacing w:val="0"/>
          <w:kern w:val="0"/>
          <w:position w:val="0"/>
          <w:sz w:val="22"/>
          <w:szCs w:val="22"/>
          <w:u w:val="none" w:color="002a3a"/>
          <w:shd w:val="nil" w:color="auto" w:fill="auto"/>
          <w:vertAlign w:val="baseline"/>
          <w:rtl w:val="0"/>
          <w:lang w:val="en-US"/>
          <w14:textOutline>
            <w14:noFill/>
          </w14:textOutline>
          <w14:textFill>
            <w14:solidFill>
              <w14:srgbClr w14:val="000000"/>
            </w14:solidFill>
          </w14:textFill>
        </w:rPr>
      </w:pPr>
      <w:r>
        <w:rPr>
          <w:rFonts w:ascii="Arial" w:cs="Arial Unicode MS" w:hAnsi="Arial"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ADDITIONAL TERMS</w:t>
      </w:r>
    </w:p>
    <w:p>
      <w:pPr>
        <w:pStyle w:val="Default"/>
        <w:bidi w:val="0"/>
        <w:spacing w:before="0" w:after="240" w:line="240" w:lineRule="auto"/>
        <w:ind w:left="0" w:right="0" w:firstLine="0"/>
        <w:jc w:val="both"/>
        <w:rPr>
          <w:rtl w:val="0"/>
        </w:rPr>
      </w:pPr>
      <w:r>
        <w:rPr>
          <w:rFonts w:ascii="Arial" w:hAnsi="Arial"/>
          <w:sz w:val="22"/>
          <w:szCs w:val="22"/>
          <w:u w:color="000000"/>
          <w:rtl w:val="0"/>
          <w:lang w:val="en-US"/>
        </w:rPr>
        <w:t>[Any terms specific to this policy here]</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2"/>
  </w:abstractNum>
  <w:abstractNum w:abstractNumId="1">
    <w:multiLevelType w:val="hybridMultilevel"/>
    <w:styleLink w:val="Imported Style 2"/>
    <w:lvl w:ilvl="0">
      <w:start w:val="1"/>
      <w:numFmt w:val="decimal"/>
      <w:suff w:val="tab"/>
      <w:lvlText w:val="%1."/>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1.%2.%3."/>
      <w:lvlJc w:val="left"/>
      <w:pPr>
        <w:ind w:left="108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08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1.%2.%3.%4.%5."/>
      <w:lvlJc w:val="left"/>
      <w:pPr>
        <w:ind w:left="1440" w:hanging="108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440" w:hanging="108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1.%2.%3.%4.%5.%6.%7."/>
      <w:lvlJc w:val="left"/>
      <w:pPr>
        <w:ind w:left="1800" w:hanging="144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800" w:hanging="144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1.%2.%3.%4.%5.%6.%7.%8.%9."/>
      <w:lvlJc w:val="left"/>
      <w:pPr>
        <w:ind w:left="2160" w:hanging="180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3"/>
  </w:abstractNum>
  <w:abstractNum w:abstractNumId="3">
    <w:multiLevelType w:val="hybridMultilevel"/>
    <w:styleLink w:val="Imported Style 3"/>
    <w:lvl w:ilvl="0">
      <w:start w:val="1"/>
      <w:numFmt w:val="decimal"/>
      <w:suff w:val="tab"/>
      <w:lvlText w:val="%1."/>
      <w:lvlJc w:val="left"/>
      <w:pPr>
        <w:ind w:left="396" w:hanging="396"/>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2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2.%3."/>
      <w:lvlJc w:val="left"/>
      <w:pPr>
        <w:ind w:left="72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2.%3.%4."/>
      <w:lvlJc w:val="left"/>
      <w:pPr>
        <w:ind w:left="1080" w:hanging="108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2.%3.%4.%5."/>
      <w:lvlJc w:val="left"/>
      <w:pPr>
        <w:ind w:left="1080" w:hanging="108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2.%3.%4.%5.%6."/>
      <w:lvlJc w:val="left"/>
      <w:pPr>
        <w:ind w:left="1440" w:hanging="144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2.%3.%4.%5.%6.%7."/>
      <w:lvlJc w:val="left"/>
      <w:pPr>
        <w:ind w:left="1440" w:hanging="144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2.%3.%4.%5.%6.%7.%8."/>
      <w:lvlJc w:val="left"/>
      <w:pPr>
        <w:ind w:left="1800" w:hanging="180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2.%3.%4.%5.%6.%7.%8.%9."/>
      <w:lvlJc w:val="left"/>
      <w:pPr>
        <w:ind w:left="1800" w:hanging="180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4"/>
  </w:abstractNum>
  <w:abstractNum w:abstractNumId="5">
    <w:multiLevelType w:val="hybridMultilevel"/>
    <w:styleLink w:val="Imported Style 4"/>
    <w:lvl w:ilvl="0">
      <w:start w:val="1"/>
      <w:numFmt w:val="lowerRoman"/>
      <w:suff w:val="tab"/>
      <w:lvlText w:val="(%1)"/>
      <w:lvlJc w:val="left"/>
      <w:pPr>
        <w:ind w:left="1134" w:hanging="425"/>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54" w:hanging="42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74" w:hanging="36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94"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4014" w:hanging="42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734" w:hanging="36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54" w:hanging="42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74" w:hanging="42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94" w:hanging="367"/>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0"/>
    <w:lvlOverride w:ilvl="0">
      <w:startOverride w:val="2"/>
    </w:lvlOverride>
  </w:num>
  <w:num w:numId="6">
    <w:abstractNumId w:val="5"/>
  </w:num>
  <w:num w:numId="7">
    <w:abstractNumId w:val="4"/>
  </w:num>
  <w:num w:numId="8">
    <w:abstractNumId w:val="0"/>
    <w:lvlOverride w:ilvl="0">
      <w:startOverride w:val="4"/>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numbering" w:styleId="Imported Style 2">
    <w:name w:val="Imported Style 2"/>
    <w:pPr>
      <w:numPr>
        <w:numId w:val="1"/>
      </w:numPr>
    </w:pPr>
  </w:style>
  <w:style w:type="numbering" w:styleId="Imported Style 3">
    <w:name w:val="Imported Style 3"/>
    <w:pPr>
      <w:numPr>
        <w:numId w:val="3"/>
      </w:numPr>
    </w:pPr>
  </w:style>
  <w:style w:type="numbering" w:styleId="Imported Style 4">
    <w:name w:val="Imported Style 4"/>
    <w:pPr>
      <w:numPr>
        <w:numId w:val="6"/>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